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68C" w:rsidRDefault="00363616">
      <w:r>
        <w:t>Core practical 1: Measuring the molar volume of a gas</w:t>
      </w:r>
    </w:p>
    <w:p w:rsidR="00363616" w:rsidRPr="00994D5A" w:rsidRDefault="00363616">
      <w:pPr>
        <w:rPr>
          <w:b/>
        </w:rPr>
      </w:pPr>
      <w:r w:rsidRPr="00994D5A">
        <w:rPr>
          <w:b/>
        </w:rPr>
        <w:t>Commentary</w:t>
      </w:r>
    </w:p>
    <w:p w:rsidR="00363616" w:rsidRDefault="00363616">
      <w:r>
        <w:t>The reaction between calcium carbonate and ethanoic acid produces carbon dioxide gas</w:t>
      </w:r>
    </w:p>
    <w:p w:rsidR="00363616" w:rsidRDefault="00363616">
      <w:r>
        <w:t>CaCO</w:t>
      </w:r>
      <w:r>
        <w:rPr>
          <w:vertAlign w:val="subscript"/>
        </w:rPr>
        <w:t>3</w:t>
      </w:r>
      <w:r>
        <w:t>(s) + 2CH</w:t>
      </w:r>
      <w:r>
        <w:rPr>
          <w:vertAlign w:val="subscript"/>
        </w:rPr>
        <w:t>3</w:t>
      </w:r>
      <w:r>
        <w:t xml:space="preserve">COOH </w:t>
      </w:r>
      <w:r>
        <w:rPr>
          <w:rFonts w:ascii="Times New Roman" w:hAnsi="Times New Roman" w:cs="Times New Roman"/>
        </w:rPr>
        <w:t>→</w:t>
      </w:r>
      <w:r>
        <w:t xml:space="preserve"> </w:t>
      </w:r>
      <w:proofErr w:type="gramStart"/>
      <w:r>
        <w:t>Ca(</w:t>
      </w:r>
      <w:proofErr w:type="gramEnd"/>
      <w:r w:rsidRPr="00363616">
        <w:t>CH</w:t>
      </w:r>
      <w:r w:rsidRPr="00363616">
        <w:rPr>
          <w:vertAlign w:val="subscript"/>
        </w:rPr>
        <w:t>3</w:t>
      </w:r>
      <w:r w:rsidRPr="00363616">
        <w:t>COO</w:t>
      </w:r>
      <w:r>
        <w:t>)</w:t>
      </w:r>
      <w:r>
        <w:rPr>
          <w:vertAlign w:val="subscript"/>
        </w:rPr>
        <w:t>2</w:t>
      </w:r>
      <w:r>
        <w:t>(</w:t>
      </w:r>
      <w:proofErr w:type="spellStart"/>
      <w:r>
        <w:t>aq</w:t>
      </w:r>
      <w:proofErr w:type="spellEnd"/>
      <w:r>
        <w:t>) + H</w:t>
      </w:r>
      <w:r>
        <w:rPr>
          <w:vertAlign w:val="subscript"/>
        </w:rPr>
        <w:t>2</w:t>
      </w:r>
      <w:r>
        <w:t>O(l) + CO</w:t>
      </w:r>
      <w:r>
        <w:rPr>
          <w:vertAlign w:val="subscript"/>
        </w:rPr>
        <w:t>2</w:t>
      </w:r>
      <w:r>
        <w:t>(g)</w:t>
      </w:r>
    </w:p>
    <w:p w:rsidR="00363616" w:rsidRDefault="00363616">
      <w:r>
        <w:t xml:space="preserve">1 mole of calcium carbonate produces 1 mole of carbon dioxide.   By using different amounts of calcium carbonate a graph of mass of calcium carbonate against volume of carbon dioxide can be plotted and used to find the volume of carbon dioxide when 0.25 g (0.0025 </w:t>
      </w:r>
      <w:proofErr w:type="spellStart"/>
      <w:r>
        <w:t>mol</w:t>
      </w:r>
      <w:proofErr w:type="spellEnd"/>
      <w:r>
        <w:t xml:space="preserve">) of calcium carbonate is used.   This can then be scaled up to find the volume when 100 g (1 </w:t>
      </w:r>
      <w:proofErr w:type="spellStart"/>
      <w:r>
        <w:t>mol</w:t>
      </w:r>
      <w:proofErr w:type="spellEnd"/>
      <w:r w:rsidR="00AC43B8">
        <w:t>) of</w:t>
      </w:r>
      <w:r w:rsidRPr="00363616">
        <w:t xml:space="preserve"> calcium carbonate is used</w:t>
      </w:r>
      <w:r>
        <w:t>.   As the ratio is 1:1 this is the molar volume of carbon dioxide</w:t>
      </w:r>
      <w:r w:rsidR="00994D5A">
        <w:t>.</w:t>
      </w:r>
    </w:p>
    <w:p w:rsidR="00994D5A" w:rsidRDefault="00A66E1E">
      <w:pPr>
        <w:rPr>
          <w:b/>
        </w:rPr>
      </w:pPr>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304800</wp:posOffset>
            </wp:positionV>
            <wp:extent cx="2926080" cy="181419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s syringe.png"/>
                    <pic:cNvPicPr/>
                  </pic:nvPicPr>
                  <pic:blipFill>
                    <a:blip r:embed="rId6">
                      <a:extLst>
                        <a:ext uri="{28A0092B-C50C-407E-A947-70E740481C1C}">
                          <a14:useLocalDpi xmlns:a14="http://schemas.microsoft.com/office/drawing/2010/main" val="0"/>
                        </a:ext>
                      </a:extLst>
                    </a:blip>
                    <a:stretch>
                      <a:fillRect/>
                    </a:stretch>
                  </pic:blipFill>
                  <pic:spPr>
                    <a:xfrm>
                      <a:off x="0" y="0"/>
                      <a:ext cx="2926080" cy="18141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page">
              <wp:posOffset>3985260</wp:posOffset>
            </wp:positionH>
            <wp:positionV relativeFrom="paragraph">
              <wp:posOffset>327660</wp:posOffset>
            </wp:positionV>
            <wp:extent cx="3230880" cy="1760855"/>
            <wp:effectExtent l="0" t="0" r="7620" b="0"/>
            <wp:wrapTight wrapText="bothSides">
              <wp:wrapPolygon edited="0">
                <wp:start x="0" y="0"/>
                <wp:lineTo x="0" y="21265"/>
                <wp:lineTo x="21524" y="21265"/>
                <wp:lineTo x="215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sci2011samplerates.jpg"/>
                    <pic:cNvPicPr/>
                  </pic:nvPicPr>
                  <pic:blipFill>
                    <a:blip r:embed="rId7">
                      <a:extLst>
                        <a:ext uri="{28A0092B-C50C-407E-A947-70E740481C1C}">
                          <a14:useLocalDpi xmlns:a14="http://schemas.microsoft.com/office/drawing/2010/main" val="0"/>
                        </a:ext>
                      </a:extLst>
                    </a:blip>
                    <a:stretch>
                      <a:fillRect/>
                    </a:stretch>
                  </pic:blipFill>
                  <pic:spPr>
                    <a:xfrm>
                      <a:off x="0" y="0"/>
                      <a:ext cx="3230880" cy="1760855"/>
                    </a:xfrm>
                    <a:prstGeom prst="rect">
                      <a:avLst/>
                    </a:prstGeom>
                  </pic:spPr>
                </pic:pic>
              </a:graphicData>
            </a:graphic>
            <wp14:sizeRelH relativeFrom="margin">
              <wp14:pctWidth>0</wp14:pctWidth>
            </wp14:sizeRelH>
            <wp14:sizeRelV relativeFrom="margin">
              <wp14:pctHeight>0</wp14:pctHeight>
            </wp14:sizeRelV>
          </wp:anchor>
        </w:drawing>
      </w:r>
      <w:r w:rsidR="00994D5A" w:rsidRPr="00994D5A">
        <w:rPr>
          <w:b/>
        </w:rPr>
        <w:t>Key Apparatus</w:t>
      </w:r>
      <w:r w:rsidR="00994D5A">
        <w:rPr>
          <w:b/>
        </w:rPr>
        <w:t xml:space="preserve"> – collection of a gas, two possible methods</w:t>
      </w:r>
    </w:p>
    <w:p w:rsidR="00994D5A" w:rsidRDefault="00994D5A">
      <w:r>
        <w:t>Collection over water OK is this instance as CO</w:t>
      </w:r>
      <w:r>
        <w:rPr>
          <w:vertAlign w:val="subscript"/>
        </w:rPr>
        <w:t>2</w:t>
      </w:r>
      <w:r>
        <w:t xml:space="preserve"> is not very soluble in water</w:t>
      </w:r>
      <w:r w:rsidR="00AC43B8">
        <w:t>.</w:t>
      </w:r>
    </w:p>
    <w:p w:rsidR="00AC43B8" w:rsidRDefault="00AC43B8">
      <w:pPr>
        <w:rPr>
          <w:b/>
        </w:rPr>
      </w:pPr>
      <w:r w:rsidRPr="00AC43B8">
        <w:rPr>
          <w:b/>
        </w:rPr>
        <w:t>Safety</w:t>
      </w:r>
    </w:p>
    <w:p w:rsidR="00AC43B8" w:rsidRDefault="00AC43B8">
      <w:r>
        <w:t>Ethanoic acid is an irritant – wear goggles</w:t>
      </w:r>
    </w:p>
    <w:p w:rsidR="00AC43B8" w:rsidRPr="00AC43B8" w:rsidRDefault="00AC43B8">
      <w:r>
        <w:t>Chance of pressure build up in apparatus – make sure delivery tubing is clear from blockages</w:t>
      </w:r>
    </w:p>
    <w:tbl>
      <w:tblPr>
        <w:tblStyle w:val="TableGrid"/>
        <w:tblW w:w="0" w:type="auto"/>
        <w:tblLook w:val="04A0" w:firstRow="1" w:lastRow="0" w:firstColumn="1" w:lastColumn="0" w:noHBand="0" w:noVBand="1"/>
      </w:tblPr>
      <w:tblGrid>
        <w:gridCol w:w="4675"/>
        <w:gridCol w:w="4675"/>
      </w:tblGrid>
      <w:tr w:rsidR="00AC43B8" w:rsidTr="00AC43B8">
        <w:tc>
          <w:tcPr>
            <w:tcW w:w="4675" w:type="dxa"/>
          </w:tcPr>
          <w:p w:rsidR="00AC43B8" w:rsidRPr="00870168" w:rsidRDefault="00AC43B8">
            <w:pPr>
              <w:rPr>
                <w:b/>
              </w:rPr>
            </w:pPr>
            <w:r w:rsidRPr="00870168">
              <w:rPr>
                <w:b/>
              </w:rPr>
              <w:t>Processing Data – key skills involve graph plotting</w:t>
            </w:r>
          </w:p>
          <w:p w:rsidR="008001F0" w:rsidRDefault="008001F0"/>
          <w:p w:rsidR="008001F0" w:rsidRPr="00870168" w:rsidRDefault="008001F0">
            <w:r w:rsidRPr="00870168">
              <w:t>Choose a sensible scale that is easy to follow and so the points cover at least half the available space</w:t>
            </w:r>
          </w:p>
          <w:p w:rsidR="008001F0" w:rsidRPr="00870168" w:rsidRDefault="008001F0"/>
          <w:p w:rsidR="008001F0" w:rsidRPr="00870168" w:rsidRDefault="008001F0" w:rsidP="008001F0">
            <w:r w:rsidRPr="00870168">
              <w:t>Make sure both axes are labelled, including units</w:t>
            </w:r>
          </w:p>
          <w:p w:rsidR="008001F0" w:rsidRPr="00870168" w:rsidRDefault="008001F0"/>
          <w:p w:rsidR="008001F0" w:rsidRPr="00870168" w:rsidRDefault="008001F0">
            <w:r w:rsidRPr="00870168">
              <w:t>Plot points carefully – errors cost marks!</w:t>
            </w:r>
          </w:p>
          <w:p w:rsidR="008001F0" w:rsidRPr="00870168" w:rsidRDefault="008001F0"/>
          <w:p w:rsidR="008001F0" w:rsidRPr="00870168" w:rsidRDefault="008001F0">
            <w:r w:rsidRPr="00870168">
              <w:t>Single line of best fit – could be curved.   No ‘HAIRY’ lines.</w:t>
            </w:r>
          </w:p>
          <w:p w:rsidR="008001F0" w:rsidRPr="00870168" w:rsidRDefault="008001F0"/>
          <w:p w:rsidR="008001F0" w:rsidRDefault="008001F0">
            <w:r w:rsidRPr="00870168">
              <w:t>Be able to find data, extrapolate, take tangents and calculate gradients if asked</w:t>
            </w:r>
          </w:p>
        </w:tc>
        <w:tc>
          <w:tcPr>
            <w:tcW w:w="4675" w:type="dxa"/>
          </w:tcPr>
          <w:p w:rsidR="00AC43B8" w:rsidRPr="00870168" w:rsidRDefault="00AC43B8">
            <w:pPr>
              <w:rPr>
                <w:b/>
              </w:rPr>
            </w:pPr>
            <w:r w:rsidRPr="00870168">
              <w:rPr>
                <w:b/>
              </w:rPr>
              <w:t>Significant errors</w:t>
            </w:r>
          </w:p>
          <w:p w:rsidR="00AC43B8" w:rsidRDefault="00AC43B8"/>
          <w:p w:rsidR="00A66E1E" w:rsidRDefault="00AC43B8" w:rsidP="00AC43B8">
            <w:r>
              <w:t>Loss of gas after addition of acid but before replacement of bung – can be solved by placing CaCO</w:t>
            </w:r>
            <w:r>
              <w:rPr>
                <w:vertAlign w:val="subscript"/>
              </w:rPr>
              <w:t>3</w:t>
            </w:r>
            <w:r>
              <w:t xml:space="preserve"> in a small open tube inside the flask with the acid already in. The flask is then tipped to mix the </w:t>
            </w:r>
            <w:r w:rsidRPr="00AC43B8">
              <w:t>CaCO</w:t>
            </w:r>
            <w:r w:rsidRPr="00AC43B8">
              <w:rPr>
                <w:vertAlign w:val="subscript"/>
              </w:rPr>
              <w:t>3</w:t>
            </w:r>
            <w:r>
              <w:rPr>
                <w:vertAlign w:val="subscript"/>
              </w:rPr>
              <w:t xml:space="preserve"> </w:t>
            </w:r>
            <w:r>
              <w:t>with the acid.</w:t>
            </w:r>
            <w:r w:rsidR="00A66E1E">
              <w:t xml:space="preserve"> </w:t>
            </w:r>
          </w:p>
          <w:p w:rsidR="00A66E1E" w:rsidRDefault="00A66E1E" w:rsidP="00AC43B8">
            <w:r>
              <w:t>Experimental result can be compared to true value e.g. suppose a value of 23.5 dm</w:t>
            </w:r>
            <w:r>
              <w:rPr>
                <w:vertAlign w:val="superscript"/>
              </w:rPr>
              <w:t>3</w:t>
            </w:r>
            <w:r>
              <w:t xml:space="preserve"> was found by experiment then 23.5/24.0 x 100 = 97.9% of true value (or 2.1 %).</w:t>
            </w:r>
          </w:p>
          <w:p w:rsidR="00AC43B8" w:rsidRDefault="00A66E1E" w:rsidP="00AC43B8">
            <w:r>
              <w:t>Differences could be due to lim</w:t>
            </w:r>
            <w:r w:rsidR="00307052">
              <w:t>itations of measurement (measurement uncertainty)</w:t>
            </w:r>
            <w:r>
              <w:t xml:space="preserve"> or deviations from standard conditions </w:t>
            </w:r>
          </w:p>
          <w:p w:rsidR="00A66E1E" w:rsidRPr="00AC43B8" w:rsidRDefault="00A66E1E" w:rsidP="00AC43B8"/>
        </w:tc>
      </w:tr>
    </w:tbl>
    <w:p w:rsidR="00AC43B8" w:rsidRDefault="00AC43B8"/>
    <w:p w:rsidR="0090101E" w:rsidRDefault="0090101E" w:rsidP="0090101E">
      <w:r w:rsidRPr="0090101E">
        <w:t>Core pr</w:t>
      </w:r>
      <w:r>
        <w:t xml:space="preserve">actical </w:t>
      </w:r>
      <w:proofErr w:type="gramStart"/>
      <w:r>
        <w:t>2 :</w:t>
      </w:r>
      <w:proofErr w:type="gramEnd"/>
      <w:r>
        <w:t xml:space="preserve"> Preparing a </w:t>
      </w:r>
      <w:r w:rsidR="00182D76">
        <w:t>standard solution from a solid acid</w:t>
      </w:r>
    </w:p>
    <w:p w:rsidR="00182D76" w:rsidRPr="00D96268" w:rsidRDefault="00182D76" w:rsidP="0090101E">
      <w:pPr>
        <w:rPr>
          <w:b/>
        </w:rPr>
      </w:pPr>
      <w:r w:rsidRPr="00D96268">
        <w:rPr>
          <w:b/>
        </w:rPr>
        <w:t>Commentary</w:t>
      </w:r>
    </w:p>
    <w:p w:rsidR="00182D76" w:rsidRDefault="00182D76" w:rsidP="0090101E">
      <w:r>
        <w:t>An accurate, known mass of a solid acid can be dissolved in an accurately measured volume of water.   Its concentration can be calculated and the solution used in a titration to find the concentration of a solution of alkali.</w:t>
      </w:r>
    </w:p>
    <w:p w:rsidR="00182D76" w:rsidRDefault="00182D76" w:rsidP="0090101E">
      <w:r w:rsidRPr="00D96268">
        <w:rPr>
          <w:b/>
        </w:rPr>
        <w:t>Apparatus</w:t>
      </w:r>
      <w:r>
        <w:t xml:space="preserve"> – for making standard solution – Key practical tips</w:t>
      </w:r>
    </w:p>
    <w:p w:rsidR="00182D76" w:rsidRDefault="00182D76" w:rsidP="0090101E">
      <w:r>
        <w:rPr>
          <w:noProof/>
          <w:lang w:eastAsia="en-GB"/>
        </w:rPr>
        <w:drawing>
          <wp:anchor distT="0" distB="0" distL="114300" distR="114300" simplePos="0" relativeHeight="251660288" behindDoc="1" locked="0" layoutInCell="1" allowOverlap="1">
            <wp:simplePos x="0" y="0"/>
            <wp:positionH relativeFrom="column">
              <wp:posOffset>0</wp:posOffset>
            </wp:positionH>
            <wp:positionV relativeFrom="paragraph">
              <wp:posOffset>-1905</wp:posOffset>
            </wp:positionV>
            <wp:extent cx="2651760" cy="2587167"/>
            <wp:effectExtent l="0" t="0" r="0" b="3810"/>
            <wp:wrapTight wrapText="bothSides">
              <wp:wrapPolygon edited="0">
                <wp:start x="0" y="0"/>
                <wp:lineTo x="0" y="21473"/>
                <wp:lineTo x="21414" y="21473"/>
                <wp:lineTo x="214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ndard solut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1760" cy="2587167"/>
                    </a:xfrm>
                    <a:prstGeom prst="rect">
                      <a:avLst/>
                    </a:prstGeom>
                  </pic:spPr>
                </pic:pic>
              </a:graphicData>
            </a:graphic>
            <wp14:sizeRelH relativeFrom="page">
              <wp14:pctWidth>0</wp14:pctWidth>
            </wp14:sizeRelH>
            <wp14:sizeRelV relativeFrom="page">
              <wp14:pctHeight>0</wp14:pctHeight>
            </wp14:sizeRelV>
          </wp:anchor>
        </w:drawing>
      </w:r>
      <w:r w:rsidR="00D96268">
        <w:t>Weigh weighing bottle before and after, then subtract to find amount added – minimises transfer errors</w:t>
      </w:r>
    </w:p>
    <w:p w:rsidR="00D96268" w:rsidRDefault="00D96268" w:rsidP="0090101E">
      <w:r>
        <w:t>Rinse beaker and rod to make sure all acid transferred to volumetric flask.</w:t>
      </w:r>
    </w:p>
    <w:p w:rsidR="00D96268" w:rsidRDefault="00D96268" w:rsidP="0090101E">
      <w:r>
        <w:t>Shake flask before all the water is added to make sure acid is dissolved – if you leave it until all the water is added it’s difficult to shake as less room in flask</w:t>
      </w:r>
    </w:p>
    <w:p w:rsidR="00D96268" w:rsidRDefault="00D96268" w:rsidP="0090101E">
      <w:r>
        <w:t>Use a dropping pipette to add last few cm</w:t>
      </w:r>
      <w:r>
        <w:rPr>
          <w:vertAlign w:val="superscript"/>
        </w:rPr>
        <w:t>3</w:t>
      </w:r>
      <w:r>
        <w:t xml:space="preserve"> of distilled water – if you go over your solution will be more dilute than you calculate</w:t>
      </w:r>
    </w:p>
    <w:p w:rsidR="00D96268" w:rsidRDefault="00D96268" w:rsidP="0090101E">
      <w:r>
        <w:t>Bottom of meniscus needs to be on line of volumetric flask to give an accurate volume.   Read at eye level.</w:t>
      </w:r>
    </w:p>
    <w:p w:rsidR="00D96268" w:rsidRDefault="00D96268" w:rsidP="0090101E"/>
    <w:p w:rsidR="00D96268" w:rsidRDefault="00D96268" w:rsidP="0090101E">
      <w:r w:rsidRPr="00D96268">
        <w:rPr>
          <w:b/>
        </w:rPr>
        <w:t>Processing Data</w:t>
      </w:r>
      <w:r>
        <w:t xml:space="preserve"> – key skills involve</w:t>
      </w:r>
    </w:p>
    <w:p w:rsidR="00D96268" w:rsidRDefault="00D96268" w:rsidP="00D96268">
      <w:pPr>
        <w:pStyle w:val="ListParagraph"/>
        <w:numPr>
          <w:ilvl w:val="0"/>
          <w:numId w:val="1"/>
        </w:numPr>
      </w:pPr>
      <w:r>
        <w:t>calculating amounts (</w:t>
      </w:r>
      <w:proofErr w:type="spellStart"/>
      <w:r>
        <w:t>mol</w:t>
      </w:r>
      <w:proofErr w:type="spellEnd"/>
      <w:r>
        <w:t>) using amount (</w:t>
      </w:r>
      <w:proofErr w:type="spellStart"/>
      <w:r>
        <w:t>mol</w:t>
      </w:r>
      <w:proofErr w:type="spellEnd"/>
      <w:r>
        <w:t>) = mass / molar mass</w:t>
      </w:r>
    </w:p>
    <w:p w:rsidR="00D96268" w:rsidRDefault="00D96268" w:rsidP="00D96268">
      <w:pPr>
        <w:pStyle w:val="ListParagraph"/>
        <w:numPr>
          <w:ilvl w:val="0"/>
          <w:numId w:val="1"/>
        </w:numPr>
      </w:pPr>
      <w:r>
        <w:t>calculating concentrations (</w:t>
      </w:r>
      <w:proofErr w:type="spellStart"/>
      <w:r>
        <w:t>mol</w:t>
      </w:r>
      <w:proofErr w:type="spellEnd"/>
      <w:r>
        <w:t xml:space="preserve"> dm</w:t>
      </w:r>
      <w:r w:rsidRPr="00D96268">
        <w:rPr>
          <w:vertAlign w:val="superscript"/>
        </w:rPr>
        <w:t>-3</w:t>
      </w:r>
      <w:r>
        <w:t>) using concentration = amount (</w:t>
      </w:r>
      <w:proofErr w:type="spellStart"/>
      <w:r>
        <w:t>mol</w:t>
      </w:r>
      <w:proofErr w:type="spellEnd"/>
      <w:r>
        <w:t>) / volume (dm</w:t>
      </w:r>
      <w:r w:rsidRPr="00D96268">
        <w:rPr>
          <w:vertAlign w:val="superscript"/>
        </w:rPr>
        <w:t>3</w:t>
      </w:r>
      <w:r>
        <w:t>)</w:t>
      </w:r>
    </w:p>
    <w:p w:rsidR="00D96268" w:rsidRPr="00D96268" w:rsidRDefault="00D96268" w:rsidP="00D96268">
      <w:pPr>
        <w:pStyle w:val="ListParagraph"/>
        <w:numPr>
          <w:ilvl w:val="0"/>
          <w:numId w:val="1"/>
        </w:numPr>
      </w:pPr>
      <w:r>
        <w:t>calculating percentage errors due to limitations of equipment</w:t>
      </w:r>
    </w:p>
    <w:p w:rsidR="00D96268" w:rsidRDefault="00D96268" w:rsidP="0090101E">
      <w:pPr>
        <w:rPr>
          <w:b/>
        </w:rPr>
      </w:pPr>
      <w:r w:rsidRPr="00D96268">
        <w:rPr>
          <w:b/>
        </w:rPr>
        <w:t>Sample Results</w:t>
      </w:r>
    </w:p>
    <w:p w:rsidR="007F3D1B" w:rsidRDefault="00D96268" w:rsidP="0090101E">
      <w:r>
        <w:t xml:space="preserve">1.23 g of </w:t>
      </w:r>
      <w:proofErr w:type="spellStart"/>
      <w:r>
        <w:t>sulfamic</w:t>
      </w:r>
      <w:proofErr w:type="spellEnd"/>
      <w:r>
        <w:t xml:space="preserve"> acid was dissolved in exactly 100 cm</w:t>
      </w:r>
      <w:r>
        <w:rPr>
          <w:vertAlign w:val="superscript"/>
        </w:rPr>
        <w:t>3</w:t>
      </w:r>
      <w:r>
        <w:t xml:space="preserve"> of distilled water, in a volumetric flask.</w:t>
      </w:r>
      <w:r w:rsidR="00870168">
        <w:t xml:space="preserve"> </w:t>
      </w:r>
      <w:r w:rsidR="007F3D1B">
        <w:t xml:space="preserve">Molar mass of </w:t>
      </w:r>
      <w:proofErr w:type="spellStart"/>
      <w:r w:rsidR="007F3D1B">
        <w:t>sulfamic</w:t>
      </w:r>
      <w:proofErr w:type="spellEnd"/>
      <w:r w:rsidR="007F3D1B">
        <w:t xml:space="preserve"> acid = 97.1 9 (g mol</w:t>
      </w:r>
      <w:r w:rsidR="007F3D1B">
        <w:rPr>
          <w:vertAlign w:val="superscript"/>
        </w:rPr>
        <w:t>-1</w:t>
      </w:r>
      <w:r w:rsidR="007F3D1B">
        <w:t>)</w:t>
      </w:r>
    </w:p>
    <w:p w:rsidR="007F3D1B" w:rsidRDefault="007F3D1B" w:rsidP="0090101E">
      <w:r>
        <w:t xml:space="preserve">Calculate amount of </w:t>
      </w:r>
      <w:proofErr w:type="spellStart"/>
      <w:r>
        <w:t>sulfamic</w:t>
      </w:r>
      <w:proofErr w:type="spellEnd"/>
      <w:r>
        <w:t xml:space="preserve"> acid (</w:t>
      </w:r>
      <w:proofErr w:type="spellStart"/>
      <w:r>
        <w:t>mol</w:t>
      </w:r>
      <w:proofErr w:type="spellEnd"/>
      <w:r>
        <w:t xml:space="preserve">) = mass / molar mass = 1.23/97.1 = 0.01267 </w:t>
      </w:r>
      <w:proofErr w:type="spellStart"/>
      <w:r>
        <w:t>mol</w:t>
      </w:r>
      <w:proofErr w:type="spellEnd"/>
      <w:r>
        <w:t xml:space="preserve"> (in 100 cm</w:t>
      </w:r>
      <w:r>
        <w:rPr>
          <w:vertAlign w:val="superscript"/>
        </w:rPr>
        <w:t>3</w:t>
      </w:r>
      <w:r>
        <w:t>)</w:t>
      </w:r>
    </w:p>
    <w:p w:rsidR="007F3D1B" w:rsidRDefault="007F3D1B" w:rsidP="007F3D1B">
      <w:r>
        <w:t xml:space="preserve">Concentration of </w:t>
      </w:r>
      <w:proofErr w:type="spellStart"/>
      <w:r>
        <w:t>sulfamic</w:t>
      </w:r>
      <w:proofErr w:type="spellEnd"/>
      <w:r>
        <w:t xml:space="preserve"> acid = </w:t>
      </w:r>
      <w:r w:rsidRPr="007F3D1B">
        <w:t>0.01267</w:t>
      </w:r>
      <w:r>
        <w:t xml:space="preserve"> x 1000/100 = 0.127 </w:t>
      </w:r>
      <w:proofErr w:type="spellStart"/>
      <w:r w:rsidR="00D96268" w:rsidRPr="007F3D1B">
        <w:t>mol</w:t>
      </w:r>
      <w:proofErr w:type="spellEnd"/>
      <w:r w:rsidR="00D96268" w:rsidRPr="007F3D1B">
        <w:t xml:space="preserve"> dm</w:t>
      </w:r>
      <w:r w:rsidR="00D96268" w:rsidRPr="007F3D1B">
        <w:rPr>
          <w:vertAlign w:val="superscript"/>
        </w:rPr>
        <w:t>-3</w:t>
      </w:r>
      <w:r>
        <w:t xml:space="preserve"> (to 3SF so consistent with measurement data) – This uses the idea of scaling from 100 cm</w:t>
      </w:r>
      <w:r>
        <w:rPr>
          <w:vertAlign w:val="superscript"/>
        </w:rPr>
        <w:t>3</w:t>
      </w:r>
      <w:r>
        <w:t xml:space="preserve"> to 1000 cm</w:t>
      </w:r>
      <w:r>
        <w:rPr>
          <w:vertAlign w:val="superscript"/>
        </w:rPr>
        <w:t>3</w:t>
      </w:r>
      <w:r>
        <w:t xml:space="preserve"> (i.e. 1 dm</w:t>
      </w:r>
      <w:r>
        <w:rPr>
          <w:vertAlign w:val="superscript"/>
        </w:rPr>
        <w:t>3</w:t>
      </w:r>
      <w:r>
        <w:t>)</w:t>
      </w:r>
    </w:p>
    <w:p w:rsidR="007F3D1B" w:rsidRDefault="007F3D1B" w:rsidP="007F3D1B">
      <w:r>
        <w:t>OR</w:t>
      </w:r>
    </w:p>
    <w:p w:rsidR="007F3D1B" w:rsidRDefault="007F3D1B" w:rsidP="007F3D1B">
      <w:r>
        <w:t xml:space="preserve">Concentration of </w:t>
      </w:r>
      <w:proofErr w:type="spellStart"/>
      <w:r>
        <w:t>sulfamic</w:t>
      </w:r>
      <w:proofErr w:type="spellEnd"/>
      <w:r>
        <w:t xml:space="preserve"> acids = </w:t>
      </w:r>
      <w:r w:rsidRPr="007F3D1B">
        <w:t>0.01267</w:t>
      </w:r>
      <w:r>
        <w:t xml:space="preserve"> / (100</w:t>
      </w:r>
      <w:r w:rsidRPr="007F3D1B">
        <w:t>/100</w:t>
      </w:r>
      <w:r>
        <w:t>0)</w:t>
      </w:r>
      <w:r w:rsidRPr="007F3D1B">
        <w:t xml:space="preserve"> = 0.127 </w:t>
      </w:r>
      <w:proofErr w:type="spellStart"/>
      <w:r w:rsidRPr="007F3D1B">
        <w:t>mol</w:t>
      </w:r>
      <w:proofErr w:type="spellEnd"/>
      <w:r w:rsidRPr="007F3D1B">
        <w:t xml:space="preserve"> dm</w:t>
      </w:r>
      <w:r w:rsidRPr="007F3D1B">
        <w:rPr>
          <w:vertAlign w:val="superscript"/>
        </w:rPr>
        <w:t>-3</w:t>
      </w:r>
      <w:r w:rsidRPr="007F3D1B">
        <w:t xml:space="preserve"> (to 3SF so consistent with measurement data) – This uses the </w:t>
      </w:r>
      <w:r>
        <w:t>equation with the volume converted to</w:t>
      </w:r>
      <w:r w:rsidRPr="007F3D1B">
        <w:t xml:space="preserve"> dm</w:t>
      </w:r>
      <w:r w:rsidRPr="007F3D1B">
        <w:rPr>
          <w:vertAlign w:val="superscript"/>
        </w:rPr>
        <w:t>3</w:t>
      </w:r>
      <w:r w:rsidRPr="007F3D1B">
        <w:t>)</w:t>
      </w:r>
    </w:p>
    <w:p w:rsidR="007F3D1B" w:rsidRPr="00307052" w:rsidRDefault="00307052" w:rsidP="007F3D1B">
      <w:r w:rsidRPr="00307052">
        <w:rPr>
          <w:b/>
        </w:rPr>
        <w:lastRenderedPageBreak/>
        <w:t>Percentage uncertainties</w:t>
      </w:r>
      <w:r>
        <w:t>, e.g. the volumetric flask, can be calculated using</w:t>
      </w:r>
      <w:r w:rsidR="00870168">
        <w:t xml:space="preserve"> </w:t>
      </w:r>
      <w:r>
        <w:t xml:space="preserve">measurement uncertainty / </w:t>
      </w:r>
      <w:proofErr w:type="gramStart"/>
      <w:r>
        <w:t>measurement ,</w:t>
      </w:r>
      <w:proofErr w:type="gramEnd"/>
      <w:r>
        <w:t xml:space="preserve"> so for 100 cm</w:t>
      </w:r>
      <w:r>
        <w:rPr>
          <w:vertAlign w:val="superscript"/>
        </w:rPr>
        <w:t>3</w:t>
      </w:r>
      <w:r>
        <w:t>flask = ±0.15/100 x 100 = 0.15%</w:t>
      </w:r>
    </w:p>
    <w:p w:rsidR="007F3D1B" w:rsidRDefault="007F3D1B" w:rsidP="007F3D1B">
      <w:pPr>
        <w:rPr>
          <w:b/>
        </w:rPr>
      </w:pPr>
      <w:r>
        <w:t xml:space="preserve"> </w:t>
      </w:r>
      <w:r w:rsidR="00C960DA" w:rsidRPr="00991828">
        <w:rPr>
          <w:b/>
        </w:rPr>
        <w:t xml:space="preserve">Core Practical 3 </w:t>
      </w:r>
      <w:r w:rsidR="00991828" w:rsidRPr="00991828">
        <w:rPr>
          <w:b/>
        </w:rPr>
        <w:t xml:space="preserve">– Finding the concentration of a solution of </w:t>
      </w:r>
      <w:proofErr w:type="spellStart"/>
      <w:proofErr w:type="gramStart"/>
      <w:r w:rsidR="00991828" w:rsidRPr="00991828">
        <w:rPr>
          <w:b/>
        </w:rPr>
        <w:t>HCl</w:t>
      </w:r>
      <w:proofErr w:type="spellEnd"/>
      <w:r w:rsidR="00991828" w:rsidRPr="00991828">
        <w:rPr>
          <w:b/>
        </w:rPr>
        <w:t>(</w:t>
      </w:r>
      <w:proofErr w:type="spellStart"/>
      <w:proofErr w:type="gramEnd"/>
      <w:r w:rsidR="00991828" w:rsidRPr="00991828">
        <w:rPr>
          <w:b/>
        </w:rPr>
        <w:t>aq</w:t>
      </w:r>
      <w:proofErr w:type="spellEnd"/>
      <w:r w:rsidR="00991828" w:rsidRPr="00991828">
        <w:rPr>
          <w:b/>
        </w:rPr>
        <w:t>) by titration</w:t>
      </w:r>
    </w:p>
    <w:p w:rsidR="00991828" w:rsidRDefault="00991828" w:rsidP="007F3D1B">
      <w:pPr>
        <w:rPr>
          <w:b/>
        </w:rPr>
      </w:pPr>
      <w:r>
        <w:rPr>
          <w:b/>
        </w:rPr>
        <w:t>Commentary.</w:t>
      </w:r>
    </w:p>
    <w:p w:rsidR="00991828" w:rsidRDefault="00991828" w:rsidP="007F3D1B">
      <w:r>
        <w:t xml:space="preserve">A sample of </w:t>
      </w:r>
      <w:proofErr w:type="spellStart"/>
      <w:proofErr w:type="gramStart"/>
      <w:r>
        <w:t>HCl</w:t>
      </w:r>
      <w:proofErr w:type="spellEnd"/>
      <w:r>
        <w:t>(</w:t>
      </w:r>
      <w:proofErr w:type="spellStart"/>
      <w:proofErr w:type="gramEnd"/>
      <w:r>
        <w:t>aq</w:t>
      </w:r>
      <w:proofErr w:type="spellEnd"/>
      <w:r>
        <w:t xml:space="preserve">) is titrated against a standard solution of </w:t>
      </w:r>
      <w:proofErr w:type="spellStart"/>
      <w:r>
        <w:t>NaOH</w:t>
      </w:r>
      <w:proofErr w:type="spellEnd"/>
      <w:r>
        <w:t>(</w:t>
      </w:r>
      <w:proofErr w:type="spellStart"/>
      <w:r>
        <w:t>aq</w:t>
      </w:r>
      <w:proofErr w:type="spellEnd"/>
      <w:r>
        <w:t>), to find its concentration.</w:t>
      </w:r>
    </w:p>
    <w:p w:rsidR="00991828" w:rsidRDefault="00991828" w:rsidP="007F3D1B">
      <w:r>
        <w:t>Apparatus for Titration</w:t>
      </w:r>
    </w:p>
    <w:p w:rsidR="00991828" w:rsidRDefault="00991828" w:rsidP="007F3D1B">
      <w:r>
        <w:rPr>
          <w:noProof/>
          <w:lang w:eastAsia="en-GB"/>
        </w:rPr>
        <w:drawing>
          <wp:anchor distT="0" distB="0" distL="114300" distR="114300" simplePos="0" relativeHeight="251661312" behindDoc="1" locked="0" layoutInCell="1" allowOverlap="1">
            <wp:simplePos x="0" y="0"/>
            <wp:positionH relativeFrom="column">
              <wp:posOffset>0</wp:posOffset>
            </wp:positionH>
            <wp:positionV relativeFrom="paragraph">
              <wp:posOffset>635</wp:posOffset>
            </wp:positionV>
            <wp:extent cx="4028440" cy="2648700"/>
            <wp:effectExtent l="0" t="0" r="0" b="0"/>
            <wp:wrapTight wrapText="bothSides">
              <wp:wrapPolygon edited="0">
                <wp:start x="0" y="0"/>
                <wp:lineTo x="0" y="21439"/>
                <wp:lineTo x="21450" y="21439"/>
                <wp:lineTo x="214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tration.JPG"/>
                    <pic:cNvPicPr/>
                  </pic:nvPicPr>
                  <pic:blipFill>
                    <a:blip r:embed="rId9">
                      <a:extLst>
                        <a:ext uri="{28A0092B-C50C-407E-A947-70E740481C1C}">
                          <a14:useLocalDpi xmlns:a14="http://schemas.microsoft.com/office/drawing/2010/main" val="0"/>
                        </a:ext>
                      </a:extLst>
                    </a:blip>
                    <a:stretch>
                      <a:fillRect/>
                    </a:stretch>
                  </pic:blipFill>
                  <pic:spPr>
                    <a:xfrm>
                      <a:off x="0" y="0"/>
                      <a:ext cx="4028440" cy="2648700"/>
                    </a:xfrm>
                    <a:prstGeom prst="rect">
                      <a:avLst/>
                    </a:prstGeom>
                  </pic:spPr>
                </pic:pic>
              </a:graphicData>
            </a:graphic>
            <wp14:sizeRelH relativeFrom="page">
              <wp14:pctWidth>0</wp14:pctWidth>
            </wp14:sizeRelH>
            <wp14:sizeRelV relativeFrom="page">
              <wp14:pctHeight>0</wp14:pctHeight>
            </wp14:sizeRelV>
          </wp:anchor>
        </w:drawing>
      </w:r>
      <w:r w:rsidR="00500044">
        <w:t>Use pipette filler to safely fill pipette</w:t>
      </w:r>
    </w:p>
    <w:p w:rsidR="00500044" w:rsidRDefault="00500044" w:rsidP="007F3D1B">
      <w:r>
        <w:t>Use funnel to fill burette, but remove before use</w:t>
      </w:r>
    </w:p>
    <w:p w:rsidR="00500044" w:rsidRDefault="00500044" w:rsidP="007F3D1B">
      <w:r>
        <w:t>Ensure no air bubble in bottom of burette</w:t>
      </w:r>
    </w:p>
    <w:p w:rsidR="00500044" w:rsidRDefault="00500044" w:rsidP="007F3D1B">
      <w:pPr>
        <w:rPr>
          <w:vertAlign w:val="superscript"/>
        </w:rPr>
      </w:pPr>
      <w:r>
        <w:t>Read burette at eye-level, ±0.05 cm</w:t>
      </w:r>
      <w:r>
        <w:rPr>
          <w:vertAlign w:val="superscript"/>
        </w:rPr>
        <w:t>3</w:t>
      </w:r>
    </w:p>
    <w:p w:rsidR="00500044" w:rsidRDefault="00500044" w:rsidP="007F3D1B">
      <w:r>
        <w:t>Swirl flask during titration</w:t>
      </w:r>
    </w:p>
    <w:p w:rsidR="00500044" w:rsidRDefault="00500044" w:rsidP="007F3D1B">
      <w:r>
        <w:t>Rinse flask sides with distilled water.   This DOES NOT affect the amounts of reactants.</w:t>
      </w:r>
    </w:p>
    <w:p w:rsidR="00500044" w:rsidRPr="00500044" w:rsidRDefault="00500044" w:rsidP="007F3D1B">
      <w:r w:rsidRPr="00500044">
        <w:rPr>
          <w:b/>
        </w:rPr>
        <w:t>Processing Data</w:t>
      </w:r>
      <w:r>
        <w:t xml:space="preserve"> – sample results for 20</w:t>
      </w:r>
      <w:r w:rsidR="003645D0">
        <w:t>.0</w:t>
      </w:r>
      <w:r>
        <w:t xml:space="preserve"> cm</w:t>
      </w:r>
      <w:r>
        <w:rPr>
          <w:vertAlign w:val="superscript"/>
        </w:rPr>
        <w:t>3</w:t>
      </w:r>
      <w:r>
        <w:t xml:space="preserve"> </w:t>
      </w:r>
      <w:proofErr w:type="spellStart"/>
      <w:r>
        <w:t>HCl</w:t>
      </w:r>
      <w:proofErr w:type="spellEnd"/>
      <w:r>
        <w:t xml:space="preserve"> with 0.098</w:t>
      </w:r>
      <w:r w:rsidR="003645D0">
        <w:t>0</w:t>
      </w:r>
      <w:r>
        <w:t xml:space="preserve"> </w:t>
      </w:r>
      <w:proofErr w:type="spellStart"/>
      <w:r>
        <w:t>mol</w:t>
      </w:r>
      <w:proofErr w:type="spellEnd"/>
      <w:r>
        <w:t xml:space="preserve"> dm</w:t>
      </w:r>
      <w:r>
        <w:rPr>
          <w:vertAlign w:val="superscript"/>
        </w:rPr>
        <w:t>-3</w:t>
      </w:r>
      <w:r>
        <w:t xml:space="preserve"> </w:t>
      </w:r>
      <w:proofErr w:type="spellStart"/>
      <w:r>
        <w:t>NaOH</w:t>
      </w:r>
      <w:proofErr w:type="spellEnd"/>
    </w:p>
    <w:tbl>
      <w:tblPr>
        <w:tblStyle w:val="TableGrid"/>
        <w:tblW w:w="0" w:type="auto"/>
        <w:tblLook w:val="04A0" w:firstRow="1" w:lastRow="0" w:firstColumn="1" w:lastColumn="0" w:noHBand="0" w:noVBand="1"/>
      </w:tblPr>
      <w:tblGrid>
        <w:gridCol w:w="1870"/>
        <w:gridCol w:w="1870"/>
        <w:gridCol w:w="1870"/>
        <w:gridCol w:w="1870"/>
      </w:tblGrid>
      <w:tr w:rsidR="003645D0" w:rsidTr="00500044">
        <w:tc>
          <w:tcPr>
            <w:tcW w:w="1870" w:type="dxa"/>
          </w:tcPr>
          <w:p w:rsidR="003645D0" w:rsidRDefault="003645D0" w:rsidP="007F3D1B"/>
        </w:tc>
        <w:tc>
          <w:tcPr>
            <w:tcW w:w="1870" w:type="dxa"/>
          </w:tcPr>
          <w:p w:rsidR="003645D0" w:rsidRDefault="003645D0" w:rsidP="007F3D1B">
            <w:r>
              <w:t>Rangefinder</w:t>
            </w:r>
          </w:p>
        </w:tc>
        <w:tc>
          <w:tcPr>
            <w:tcW w:w="1870" w:type="dxa"/>
          </w:tcPr>
          <w:p w:rsidR="003645D0" w:rsidRDefault="003645D0" w:rsidP="007F3D1B">
            <w:r>
              <w:t>Run 1</w:t>
            </w:r>
          </w:p>
        </w:tc>
        <w:tc>
          <w:tcPr>
            <w:tcW w:w="1870" w:type="dxa"/>
          </w:tcPr>
          <w:p w:rsidR="003645D0" w:rsidRDefault="003645D0" w:rsidP="007F3D1B">
            <w:r>
              <w:t>Run 2</w:t>
            </w:r>
          </w:p>
        </w:tc>
      </w:tr>
      <w:tr w:rsidR="003645D0" w:rsidTr="00500044">
        <w:tc>
          <w:tcPr>
            <w:tcW w:w="1870" w:type="dxa"/>
          </w:tcPr>
          <w:p w:rsidR="003645D0" w:rsidRPr="00500044" w:rsidRDefault="003645D0" w:rsidP="00500044">
            <w:r>
              <w:t>Final burette reading / cm</w:t>
            </w:r>
            <w:r>
              <w:rPr>
                <w:vertAlign w:val="superscript"/>
              </w:rPr>
              <w:t>3</w:t>
            </w:r>
          </w:p>
        </w:tc>
        <w:tc>
          <w:tcPr>
            <w:tcW w:w="1870" w:type="dxa"/>
          </w:tcPr>
          <w:p w:rsidR="003645D0" w:rsidRDefault="003645D0" w:rsidP="00500044">
            <w:r>
              <w:t>20.10</w:t>
            </w:r>
          </w:p>
        </w:tc>
        <w:tc>
          <w:tcPr>
            <w:tcW w:w="1870" w:type="dxa"/>
          </w:tcPr>
          <w:p w:rsidR="003645D0" w:rsidRDefault="003645D0" w:rsidP="00500044">
            <w:r>
              <w:t>39.90</w:t>
            </w:r>
          </w:p>
        </w:tc>
        <w:tc>
          <w:tcPr>
            <w:tcW w:w="1870" w:type="dxa"/>
          </w:tcPr>
          <w:p w:rsidR="003645D0" w:rsidRDefault="003645D0" w:rsidP="00500044">
            <w:r>
              <w:t>19.70</w:t>
            </w:r>
          </w:p>
        </w:tc>
      </w:tr>
      <w:tr w:rsidR="003645D0" w:rsidTr="00500044">
        <w:tc>
          <w:tcPr>
            <w:tcW w:w="1870" w:type="dxa"/>
          </w:tcPr>
          <w:p w:rsidR="003645D0" w:rsidRDefault="003645D0" w:rsidP="00500044">
            <w:r>
              <w:t>Initial burette reading / cm</w:t>
            </w:r>
            <w:r>
              <w:rPr>
                <w:vertAlign w:val="superscript"/>
              </w:rPr>
              <w:t>3</w:t>
            </w:r>
          </w:p>
        </w:tc>
        <w:tc>
          <w:tcPr>
            <w:tcW w:w="1870" w:type="dxa"/>
          </w:tcPr>
          <w:p w:rsidR="003645D0" w:rsidRDefault="003645D0" w:rsidP="00500044">
            <w:r>
              <w:t>0.00</w:t>
            </w:r>
          </w:p>
        </w:tc>
        <w:tc>
          <w:tcPr>
            <w:tcW w:w="1870" w:type="dxa"/>
          </w:tcPr>
          <w:p w:rsidR="003645D0" w:rsidRDefault="003645D0" w:rsidP="00500044">
            <w:r>
              <w:t>20.10</w:t>
            </w:r>
          </w:p>
        </w:tc>
        <w:tc>
          <w:tcPr>
            <w:tcW w:w="1870" w:type="dxa"/>
          </w:tcPr>
          <w:p w:rsidR="003645D0" w:rsidRDefault="003645D0" w:rsidP="00500044">
            <w:r>
              <w:t>0.00</w:t>
            </w:r>
          </w:p>
        </w:tc>
      </w:tr>
      <w:tr w:rsidR="003645D0" w:rsidTr="00500044">
        <w:tc>
          <w:tcPr>
            <w:tcW w:w="1870" w:type="dxa"/>
          </w:tcPr>
          <w:p w:rsidR="003645D0" w:rsidRDefault="003645D0" w:rsidP="00500044">
            <w:pPr>
              <w:rPr>
                <w:vertAlign w:val="superscript"/>
              </w:rPr>
            </w:pPr>
            <w:r>
              <w:t>Titre / cm</w:t>
            </w:r>
            <w:r>
              <w:rPr>
                <w:vertAlign w:val="superscript"/>
              </w:rPr>
              <w:t>3</w:t>
            </w:r>
          </w:p>
          <w:p w:rsidR="003645D0" w:rsidRDefault="003645D0" w:rsidP="00500044"/>
        </w:tc>
        <w:tc>
          <w:tcPr>
            <w:tcW w:w="1870" w:type="dxa"/>
          </w:tcPr>
          <w:p w:rsidR="003645D0" w:rsidRDefault="003645D0" w:rsidP="00500044">
            <w:r>
              <w:t>20.10</w:t>
            </w:r>
          </w:p>
        </w:tc>
        <w:tc>
          <w:tcPr>
            <w:tcW w:w="1870" w:type="dxa"/>
          </w:tcPr>
          <w:p w:rsidR="003645D0" w:rsidRDefault="003645D0" w:rsidP="00500044">
            <w:r>
              <w:t>19.80</w:t>
            </w:r>
          </w:p>
        </w:tc>
        <w:tc>
          <w:tcPr>
            <w:tcW w:w="1870" w:type="dxa"/>
          </w:tcPr>
          <w:p w:rsidR="003645D0" w:rsidRDefault="003645D0" w:rsidP="00500044">
            <w:r>
              <w:t>19.70</w:t>
            </w:r>
          </w:p>
        </w:tc>
      </w:tr>
      <w:tr w:rsidR="003645D0" w:rsidTr="00500044">
        <w:tc>
          <w:tcPr>
            <w:tcW w:w="1870" w:type="dxa"/>
          </w:tcPr>
          <w:p w:rsidR="003645D0" w:rsidRDefault="003645D0" w:rsidP="00500044">
            <w:r>
              <w:t>Concordant</w:t>
            </w:r>
          </w:p>
          <w:p w:rsidR="003645D0" w:rsidRDefault="003645D0" w:rsidP="00500044"/>
        </w:tc>
        <w:tc>
          <w:tcPr>
            <w:tcW w:w="1870" w:type="dxa"/>
          </w:tcPr>
          <w:p w:rsidR="003645D0" w:rsidRDefault="003645D0" w:rsidP="00500044">
            <w:r>
              <w:t>Do not use rangefinder</w:t>
            </w:r>
          </w:p>
        </w:tc>
        <w:tc>
          <w:tcPr>
            <w:tcW w:w="1870" w:type="dxa"/>
          </w:tcPr>
          <w:p w:rsidR="003645D0" w:rsidRDefault="003645D0" w:rsidP="00500044">
            <w:r>
              <w:t>Y</w:t>
            </w:r>
          </w:p>
        </w:tc>
        <w:tc>
          <w:tcPr>
            <w:tcW w:w="1870" w:type="dxa"/>
          </w:tcPr>
          <w:p w:rsidR="003645D0" w:rsidRDefault="003645D0" w:rsidP="00500044">
            <w:r>
              <w:t>Y</w:t>
            </w:r>
          </w:p>
        </w:tc>
      </w:tr>
    </w:tbl>
    <w:p w:rsidR="00500044" w:rsidRPr="00500044" w:rsidRDefault="00500044" w:rsidP="007F3D1B">
      <w:r>
        <w:t xml:space="preserve"> </w:t>
      </w:r>
    </w:p>
    <w:p w:rsidR="00500044" w:rsidRDefault="003645D0" w:rsidP="007F3D1B">
      <w:r>
        <w:t>Average titre = (19.8 + 19.7) / 2 = 19.75 cm</w:t>
      </w:r>
      <w:r>
        <w:rPr>
          <w:vertAlign w:val="superscript"/>
        </w:rPr>
        <w:t>3</w:t>
      </w:r>
    </w:p>
    <w:p w:rsidR="003645D0" w:rsidRDefault="003645D0" w:rsidP="007F3D1B">
      <w:proofErr w:type="spellStart"/>
      <w:r>
        <w:t>NaOH</w:t>
      </w:r>
      <w:proofErr w:type="spellEnd"/>
      <w:r>
        <w:t xml:space="preserve"> + </w:t>
      </w:r>
      <w:proofErr w:type="spellStart"/>
      <w:r>
        <w:t>HCl</w:t>
      </w:r>
      <w:proofErr w:type="spellEnd"/>
      <w:r>
        <w:t xml:space="preserve"> → </w:t>
      </w:r>
      <w:proofErr w:type="spellStart"/>
      <w:r>
        <w:t>NaCl</w:t>
      </w:r>
      <w:proofErr w:type="spellEnd"/>
      <w:r>
        <w:t xml:space="preserve"> + H</w:t>
      </w:r>
      <w:r>
        <w:rPr>
          <w:vertAlign w:val="subscript"/>
        </w:rPr>
        <w:t>2</w:t>
      </w:r>
      <w:r>
        <w:t>O</w:t>
      </w:r>
    </w:p>
    <w:p w:rsidR="003645D0" w:rsidRPr="003645D0" w:rsidRDefault="003645D0" w:rsidP="007F3D1B">
      <w:r>
        <w:t xml:space="preserve">Moles of </w:t>
      </w:r>
      <w:proofErr w:type="spellStart"/>
      <w:r>
        <w:t>NaOH</w:t>
      </w:r>
      <w:proofErr w:type="spellEnd"/>
      <w:r>
        <w:t xml:space="preserve"> = c x v = 0.098 x 19.75/1000 = 1.9355 x 10</w:t>
      </w:r>
      <w:r>
        <w:rPr>
          <w:vertAlign w:val="superscript"/>
        </w:rPr>
        <w:t>-3</w:t>
      </w:r>
    </w:p>
    <w:p w:rsidR="003645D0" w:rsidRDefault="003645D0" w:rsidP="007F3D1B">
      <w:proofErr w:type="gramStart"/>
      <w:r>
        <w:t>1 :</w:t>
      </w:r>
      <w:proofErr w:type="gramEnd"/>
      <w:r>
        <w:t xml:space="preserve"> 1 reaction so moles of </w:t>
      </w:r>
      <w:proofErr w:type="spellStart"/>
      <w:r>
        <w:t>HCl</w:t>
      </w:r>
      <w:proofErr w:type="spellEnd"/>
      <w:r>
        <w:t xml:space="preserve"> (in 20 cm</w:t>
      </w:r>
      <w:r>
        <w:rPr>
          <w:vertAlign w:val="superscript"/>
        </w:rPr>
        <w:t>3</w:t>
      </w:r>
      <w:r>
        <w:t>) = 1.9355 x 10</w:t>
      </w:r>
      <w:r>
        <w:rPr>
          <w:vertAlign w:val="superscript"/>
        </w:rPr>
        <w:t>-3</w:t>
      </w:r>
    </w:p>
    <w:p w:rsidR="00956E99" w:rsidRPr="00870168" w:rsidRDefault="003645D0">
      <w:r>
        <w:t xml:space="preserve">So concentration of </w:t>
      </w:r>
      <w:proofErr w:type="spellStart"/>
      <w:r>
        <w:t>HCl</w:t>
      </w:r>
      <w:proofErr w:type="spellEnd"/>
      <w:r>
        <w:t xml:space="preserve"> = moles/v </w:t>
      </w:r>
      <w:proofErr w:type="gramStart"/>
      <w:r>
        <w:t>=  1.9355</w:t>
      </w:r>
      <w:proofErr w:type="gramEnd"/>
      <w:r>
        <w:t xml:space="preserve"> x 10</w:t>
      </w:r>
      <w:r>
        <w:rPr>
          <w:vertAlign w:val="superscript"/>
        </w:rPr>
        <w:t>-3</w:t>
      </w:r>
      <w:r>
        <w:t xml:space="preserve"> /(20/1000) = 0.0968 </w:t>
      </w:r>
      <w:proofErr w:type="spellStart"/>
      <w:r>
        <w:t>mol</w:t>
      </w:r>
      <w:proofErr w:type="spellEnd"/>
      <w:r>
        <w:t xml:space="preserve"> dm</w:t>
      </w:r>
      <w:r>
        <w:rPr>
          <w:vertAlign w:val="superscript"/>
        </w:rPr>
        <w:t>-3</w:t>
      </w:r>
      <w:r>
        <w:t xml:space="preserve"> (to 3SF, as least accurate data is 3SF)</w:t>
      </w:r>
    </w:p>
    <w:p w:rsidR="007F3D1B" w:rsidRDefault="00956E99" w:rsidP="007F3D1B">
      <w:pPr>
        <w:rPr>
          <w:b/>
        </w:rPr>
      </w:pPr>
      <w:r w:rsidRPr="00956E99">
        <w:rPr>
          <w:b/>
        </w:rPr>
        <w:lastRenderedPageBreak/>
        <w:t>Evaluation</w:t>
      </w:r>
    </w:p>
    <w:p w:rsidR="00956E99" w:rsidRDefault="00956E99" w:rsidP="007F3D1B">
      <w:r>
        <w:t xml:space="preserve">Percentage Uncertainties in burette and pipette readings can be quantified using </w:t>
      </w:r>
    </w:p>
    <w:p w:rsidR="00956E99" w:rsidRDefault="00956E99" w:rsidP="007F3D1B">
      <w:proofErr w:type="gramStart"/>
      <w:r>
        <w:t>uncertainty</w:t>
      </w:r>
      <w:proofErr w:type="gramEnd"/>
      <w:r>
        <w:t xml:space="preserve"> / measurement x 100. </w:t>
      </w:r>
    </w:p>
    <w:p w:rsidR="00956E99" w:rsidRDefault="00956E99" w:rsidP="007F3D1B">
      <w:r>
        <w:t>A potential unquantifiable errors could be air bubble in bottom of burette.    This means the measured volume added from the burette is more than the actual volume.   You can then process through what effect this would have on any calculation.</w:t>
      </w:r>
    </w:p>
    <w:p w:rsidR="00870168" w:rsidRDefault="00870168" w:rsidP="007F3D1B"/>
    <w:p w:rsidR="00870168" w:rsidRDefault="00870168" w:rsidP="007F3D1B"/>
    <w:p w:rsidR="00870168" w:rsidRDefault="00870168" w:rsidP="007F3D1B"/>
    <w:p w:rsidR="00870168" w:rsidRDefault="00870168" w:rsidP="007F3D1B"/>
    <w:p w:rsidR="00870168" w:rsidRDefault="00870168" w:rsidP="007F3D1B"/>
    <w:p w:rsidR="00870168" w:rsidRDefault="00870168" w:rsidP="007F3D1B"/>
    <w:p w:rsidR="00870168" w:rsidRDefault="00870168" w:rsidP="007F3D1B"/>
    <w:p w:rsidR="00870168" w:rsidRDefault="00870168" w:rsidP="007F3D1B"/>
    <w:p w:rsidR="00870168" w:rsidRDefault="00870168" w:rsidP="007F3D1B"/>
    <w:p w:rsidR="00870168" w:rsidRDefault="00870168" w:rsidP="007F3D1B"/>
    <w:p w:rsidR="00870168" w:rsidRDefault="00870168" w:rsidP="007F3D1B"/>
    <w:p w:rsidR="00870168" w:rsidRDefault="00870168" w:rsidP="007F3D1B"/>
    <w:p w:rsidR="00870168" w:rsidRDefault="00870168" w:rsidP="007F3D1B"/>
    <w:p w:rsidR="00870168" w:rsidRDefault="00870168" w:rsidP="007F3D1B"/>
    <w:p w:rsidR="00870168" w:rsidRDefault="00870168" w:rsidP="007F3D1B"/>
    <w:p w:rsidR="00870168" w:rsidRDefault="00870168" w:rsidP="007F3D1B"/>
    <w:p w:rsidR="00870168" w:rsidRDefault="00870168" w:rsidP="007F3D1B"/>
    <w:p w:rsidR="00870168" w:rsidRDefault="00870168" w:rsidP="007F3D1B"/>
    <w:p w:rsidR="00870168" w:rsidRDefault="00870168" w:rsidP="007F3D1B"/>
    <w:p w:rsidR="00870168" w:rsidRDefault="00870168" w:rsidP="007F3D1B"/>
    <w:p w:rsidR="00870168" w:rsidRDefault="00870168" w:rsidP="007F3D1B"/>
    <w:p w:rsidR="00870168" w:rsidRDefault="00870168" w:rsidP="007F3D1B"/>
    <w:p w:rsidR="00870168" w:rsidRDefault="00870168" w:rsidP="007F3D1B">
      <w:bookmarkStart w:id="0" w:name="_GoBack"/>
      <w:bookmarkEnd w:id="0"/>
    </w:p>
    <w:p w:rsidR="00956E99" w:rsidRDefault="00956E99" w:rsidP="007F3D1B">
      <w:pPr>
        <w:rPr>
          <w:b/>
        </w:rPr>
      </w:pPr>
      <w:r w:rsidRPr="00956E99">
        <w:rPr>
          <w:b/>
        </w:rPr>
        <w:lastRenderedPageBreak/>
        <w:t>Core Practical 4 Investigation of the rates of hydrolysis of halogenoalkanes.</w:t>
      </w:r>
    </w:p>
    <w:p w:rsidR="00BA0F7B" w:rsidRDefault="00956E99" w:rsidP="007F3D1B">
      <w:r>
        <w:t xml:space="preserve">Samples of three primary halogenoalkanes are added to separate test tubes with small amounts of silver nitrate solution and ethanol.   The test tubes are then warmed in a water bath.   The water in the silver nitrate </w:t>
      </w:r>
      <w:r w:rsidR="00BA0F7B">
        <w:t>solution</w:t>
      </w:r>
      <w:r>
        <w:t xml:space="preserve"> hydrolyses each halogenoalkane, forming an alcohol and a silver halide ppt.   By timing the formation of the </w:t>
      </w:r>
      <w:proofErr w:type="spellStart"/>
      <w:r>
        <w:t>ppt</w:t>
      </w:r>
      <w:proofErr w:type="spellEnd"/>
      <w:r>
        <w:t xml:space="preserve">, it can be determined which halogenoalkane reacts the </w:t>
      </w:r>
      <w:proofErr w:type="gramStart"/>
      <w:r w:rsidR="00BA0F7B">
        <w:t>fastest</w:t>
      </w:r>
      <w:r>
        <w:t>.</w:t>
      </w:r>
      <w:proofErr w:type="gramEnd"/>
      <w:r w:rsidR="00BA0F7B">
        <w:t xml:space="preserve">   The ethanol acts as a solvent, as the halogenoalkanes are not very soluble in water.</w:t>
      </w:r>
    </w:p>
    <w:p w:rsidR="00956E99" w:rsidRDefault="00BA0F7B" w:rsidP="007F3D1B">
      <w:r>
        <w:rPr>
          <w:noProof/>
          <w:lang w:eastAsia="en-GB"/>
        </w:rPr>
        <w:drawing>
          <wp:anchor distT="0" distB="0" distL="114300" distR="114300" simplePos="0" relativeHeight="251662336" behindDoc="1" locked="0" layoutInCell="1" allowOverlap="1">
            <wp:simplePos x="0" y="0"/>
            <wp:positionH relativeFrom="column">
              <wp:posOffset>0</wp:posOffset>
            </wp:positionH>
            <wp:positionV relativeFrom="paragraph">
              <wp:posOffset>1270</wp:posOffset>
            </wp:positionV>
            <wp:extent cx="2469527" cy="3305175"/>
            <wp:effectExtent l="0" t="0" r="6985" b="0"/>
            <wp:wrapTight wrapText="bothSides">
              <wp:wrapPolygon edited="0">
                <wp:start x="0" y="0"/>
                <wp:lineTo x="0" y="21413"/>
                <wp:lineTo x="21494" y="21413"/>
                <wp:lineTo x="214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5000273-Halogenoalkane_reactions-SPL.jpg"/>
                    <pic:cNvPicPr/>
                  </pic:nvPicPr>
                  <pic:blipFill>
                    <a:blip r:embed="rId10">
                      <a:extLst>
                        <a:ext uri="{28A0092B-C50C-407E-A947-70E740481C1C}">
                          <a14:useLocalDpi xmlns:a14="http://schemas.microsoft.com/office/drawing/2010/main" val="0"/>
                        </a:ext>
                      </a:extLst>
                    </a:blip>
                    <a:stretch>
                      <a:fillRect/>
                    </a:stretch>
                  </pic:blipFill>
                  <pic:spPr>
                    <a:xfrm>
                      <a:off x="0" y="0"/>
                      <a:ext cx="2469527" cy="3305175"/>
                    </a:xfrm>
                    <a:prstGeom prst="rect">
                      <a:avLst/>
                    </a:prstGeom>
                  </pic:spPr>
                </pic:pic>
              </a:graphicData>
            </a:graphic>
            <wp14:sizeRelH relativeFrom="page">
              <wp14:pctWidth>0</wp14:pctWidth>
            </wp14:sizeRelH>
            <wp14:sizeRelV relativeFrom="page">
              <wp14:pctHeight>0</wp14:pctHeight>
            </wp14:sizeRelV>
          </wp:anchor>
        </w:drawing>
      </w:r>
      <w:r>
        <w:t xml:space="preserve">The order of reactivity is </w:t>
      </w:r>
      <w:proofErr w:type="spellStart"/>
      <w:r>
        <w:t>iodo</w:t>
      </w:r>
      <w:proofErr w:type="spellEnd"/>
      <w:r>
        <w:t xml:space="preserve"> </w:t>
      </w:r>
      <w:r>
        <w:rPr>
          <w:rFonts w:ascii="Arial Black" w:hAnsi="Arial Black"/>
        </w:rPr>
        <w:t>&gt;</w:t>
      </w:r>
      <w:r>
        <w:t xml:space="preserve"> </w:t>
      </w:r>
      <w:proofErr w:type="spellStart"/>
      <w:r>
        <w:t>bromo</w:t>
      </w:r>
      <w:proofErr w:type="spellEnd"/>
      <w:r>
        <w:t xml:space="preserve"> </w:t>
      </w:r>
      <w:r>
        <w:rPr>
          <w:rFonts w:ascii="Arial Black" w:hAnsi="Arial Black"/>
        </w:rPr>
        <w:t xml:space="preserve">&gt; </w:t>
      </w:r>
      <w:proofErr w:type="spellStart"/>
      <w:r w:rsidRPr="00BA0F7B">
        <w:t>chloro</w:t>
      </w:r>
      <w:proofErr w:type="spellEnd"/>
      <w:r w:rsidR="00956E99" w:rsidRPr="00BA0F7B">
        <w:t xml:space="preserve"> </w:t>
      </w:r>
    </w:p>
    <w:p w:rsidR="00BA0F7B" w:rsidRDefault="00BA0F7B" w:rsidP="007F3D1B">
      <w:r>
        <w:t>The explanation for this is linked to bond enthalpy.</w:t>
      </w:r>
    </w:p>
    <w:p w:rsidR="00BA6EE8" w:rsidRDefault="00BA0F7B" w:rsidP="007F3D1B">
      <w:r>
        <w:t>The C-I bond is the weakest, so breaks first.   The C-Br bond is stronger the C-I so</w:t>
      </w:r>
      <w:r w:rsidR="00BA6EE8">
        <w:t xml:space="preserve"> 1-bromobutane</w:t>
      </w:r>
      <w:r>
        <w:t xml:space="preserve"> reacts slower.   The C-Cl bond is the strongest of the 3, so</w:t>
      </w:r>
      <w:r w:rsidR="00BA6EE8">
        <w:t xml:space="preserve"> 1-chlorobutane reacts the slowest.</w:t>
      </w:r>
    </w:p>
    <w:p w:rsidR="00BA6EE8" w:rsidRDefault="00BA6EE8" w:rsidP="007F3D1B"/>
    <w:p w:rsidR="00BA6EE8" w:rsidRDefault="00BA6EE8" w:rsidP="007F3D1B">
      <w:r>
        <w:t xml:space="preserve">The equation for the formation of the </w:t>
      </w:r>
      <w:proofErr w:type="spellStart"/>
      <w:r>
        <w:t>ppt</w:t>
      </w:r>
      <w:proofErr w:type="spellEnd"/>
      <w:r>
        <w:t xml:space="preserve"> is;</w:t>
      </w:r>
    </w:p>
    <w:p w:rsidR="00BA6EE8" w:rsidRDefault="00BA6EE8" w:rsidP="007F3D1B">
      <w:r>
        <w:t>Ag</w:t>
      </w:r>
      <w:proofErr w:type="gramStart"/>
      <w:r>
        <w:rPr>
          <w:vertAlign w:val="superscript"/>
        </w:rPr>
        <w:t>+</w:t>
      </w:r>
      <w:r>
        <w:t>(</w:t>
      </w:r>
      <w:proofErr w:type="spellStart"/>
      <w:proofErr w:type="gramEnd"/>
      <w:r>
        <w:t>aq</w:t>
      </w:r>
      <w:proofErr w:type="spellEnd"/>
      <w:r>
        <w:t>) + X</w:t>
      </w:r>
      <w:r>
        <w:rPr>
          <w:vertAlign w:val="superscript"/>
        </w:rPr>
        <w:t>-</w:t>
      </w:r>
      <w:r>
        <w:t>(</w:t>
      </w:r>
      <w:proofErr w:type="spellStart"/>
      <w:r>
        <w:t>aq</w:t>
      </w:r>
      <w:proofErr w:type="spellEnd"/>
      <w:r>
        <w:t xml:space="preserve">) → </w:t>
      </w:r>
      <w:proofErr w:type="spellStart"/>
      <w:r>
        <w:t>AgX</w:t>
      </w:r>
      <w:proofErr w:type="spellEnd"/>
      <w:r>
        <w:t>(s)</w:t>
      </w:r>
    </w:p>
    <w:p w:rsidR="00BA6EE8" w:rsidRDefault="00BA6EE8" w:rsidP="007F3D1B">
      <w:r>
        <w:t xml:space="preserve">The organic equation is </w:t>
      </w:r>
    </w:p>
    <w:p w:rsidR="00BA0F7B" w:rsidRPr="00956E99" w:rsidRDefault="00BA6EE8" w:rsidP="007F3D1B">
      <w:r>
        <w:t>CH</w:t>
      </w:r>
      <w:r>
        <w:rPr>
          <w:vertAlign w:val="subscript"/>
        </w:rPr>
        <w:t>3</w:t>
      </w:r>
      <w:r>
        <w:t>CH</w:t>
      </w:r>
      <w:r>
        <w:rPr>
          <w:vertAlign w:val="subscript"/>
        </w:rPr>
        <w:t>2</w:t>
      </w:r>
      <w:r>
        <w:t>CH</w:t>
      </w:r>
      <w:r>
        <w:rPr>
          <w:vertAlign w:val="subscript"/>
        </w:rPr>
        <w:t>2</w:t>
      </w:r>
      <w:r>
        <w:t>CH</w:t>
      </w:r>
      <w:r>
        <w:rPr>
          <w:vertAlign w:val="subscript"/>
        </w:rPr>
        <w:t>2</w:t>
      </w:r>
      <w:r>
        <w:t xml:space="preserve">X + </w:t>
      </w:r>
      <w:proofErr w:type="gramStart"/>
      <w:r>
        <w:t>H</w:t>
      </w:r>
      <w:r>
        <w:rPr>
          <w:vertAlign w:val="subscript"/>
        </w:rPr>
        <w:t>2</w:t>
      </w:r>
      <w:r>
        <w:t xml:space="preserve">O </w:t>
      </w:r>
      <w:r w:rsidR="00BA0F7B">
        <w:t xml:space="preserve"> </w:t>
      </w:r>
      <w:r>
        <w:t>→</w:t>
      </w:r>
      <w:proofErr w:type="gramEnd"/>
      <w:r>
        <w:t xml:space="preserve"> CH</w:t>
      </w:r>
      <w:r>
        <w:rPr>
          <w:vertAlign w:val="subscript"/>
        </w:rPr>
        <w:t>3</w:t>
      </w:r>
      <w:r>
        <w:t>CH</w:t>
      </w:r>
      <w:r>
        <w:rPr>
          <w:vertAlign w:val="subscript"/>
        </w:rPr>
        <w:t>2</w:t>
      </w:r>
      <w:r>
        <w:t>CH</w:t>
      </w:r>
      <w:r>
        <w:rPr>
          <w:vertAlign w:val="subscript"/>
        </w:rPr>
        <w:t>2</w:t>
      </w:r>
      <w:r>
        <w:t>CH</w:t>
      </w:r>
      <w:r>
        <w:rPr>
          <w:vertAlign w:val="subscript"/>
        </w:rPr>
        <w:t>2</w:t>
      </w:r>
      <w:r>
        <w:t>OH + HX</w:t>
      </w:r>
    </w:p>
    <w:p w:rsidR="007F3D1B" w:rsidRPr="007F3D1B" w:rsidRDefault="007F3D1B" w:rsidP="007F3D1B"/>
    <w:p w:rsidR="00182D76" w:rsidRPr="0090101E" w:rsidRDefault="00182D76" w:rsidP="0090101E"/>
    <w:p w:rsidR="0090101E" w:rsidRPr="00BA6EE8" w:rsidRDefault="0090101E">
      <w:pPr>
        <w:rPr>
          <w:b/>
        </w:rPr>
      </w:pPr>
    </w:p>
    <w:p w:rsidR="001B2937" w:rsidRDefault="001B2937">
      <w:pPr>
        <w:rPr>
          <w:b/>
        </w:rPr>
      </w:pPr>
      <w:r>
        <w:rPr>
          <w:b/>
        </w:rPr>
        <w:br w:type="page"/>
      </w:r>
    </w:p>
    <w:p w:rsidR="00994D5A" w:rsidRDefault="00BA6EE8">
      <w:pPr>
        <w:rPr>
          <w:b/>
        </w:rPr>
      </w:pPr>
      <w:r w:rsidRPr="00BA6EE8">
        <w:rPr>
          <w:b/>
        </w:rPr>
        <w:lastRenderedPageBreak/>
        <w:t>Core Practical 5 – The Oxidation of Ethanol</w:t>
      </w:r>
    </w:p>
    <w:p w:rsidR="00BA6EE8" w:rsidRDefault="00BA6EE8">
      <w:r>
        <w:t>Commentary.</w:t>
      </w:r>
    </w:p>
    <w:p w:rsidR="00BA6EE8" w:rsidRPr="003323FF" w:rsidRDefault="00BA6EE8">
      <w:r>
        <w:t>Primary alcohols can be partially oxidised to form aldehydes or completely oxidised to form carboxylic acids.   The equipment used in each case can significantly influence the product.</w:t>
      </w:r>
      <w:r w:rsidR="003323FF">
        <w:t xml:space="preserve">   In both cases the oxidising agent is sodium </w:t>
      </w:r>
      <w:proofErr w:type="gramStart"/>
      <w:r w:rsidR="003323FF">
        <w:t>dichromate(</w:t>
      </w:r>
      <w:proofErr w:type="gramEnd"/>
      <w:r w:rsidR="003323FF">
        <w:t>VI), acidified with sulfuric acid.    The oxidising agent is reduced to Cr</w:t>
      </w:r>
      <w:r w:rsidR="003323FF">
        <w:rPr>
          <w:vertAlign w:val="superscript"/>
        </w:rPr>
        <w:t>3+</w:t>
      </w:r>
      <w:r w:rsidR="003323FF">
        <w:t>, giving a colour change of orange to green during the reaction</w:t>
      </w:r>
    </w:p>
    <w:p w:rsidR="003323FF" w:rsidRDefault="003323FF"/>
    <w:p w:rsidR="003323FF" w:rsidRPr="003323FF" w:rsidRDefault="003323FF">
      <w:pPr>
        <w:rPr>
          <w:b/>
        </w:rPr>
      </w:pPr>
      <w:r w:rsidRPr="003323FF">
        <w:rPr>
          <w:b/>
        </w:rPr>
        <w:t>Partial Oxidation</w:t>
      </w:r>
    </w:p>
    <w:p w:rsidR="00BA6EE8" w:rsidRDefault="003323FF">
      <w:r>
        <w:rPr>
          <w:noProof/>
          <w:lang w:eastAsia="en-GB"/>
        </w:rPr>
        <w:drawing>
          <wp:anchor distT="0" distB="0" distL="114300" distR="114300" simplePos="0" relativeHeight="251663360" behindDoc="1" locked="0" layoutInCell="1" allowOverlap="1">
            <wp:simplePos x="0" y="0"/>
            <wp:positionH relativeFrom="column">
              <wp:posOffset>0</wp:posOffset>
            </wp:positionH>
            <wp:positionV relativeFrom="paragraph">
              <wp:posOffset>0</wp:posOffset>
            </wp:positionV>
            <wp:extent cx="2381250" cy="1981200"/>
            <wp:effectExtent l="0" t="0" r="0" b="0"/>
            <wp:wrapTight wrapText="bothSides">
              <wp:wrapPolygon edited="0">
                <wp:start x="0" y="0"/>
                <wp:lineTo x="0" y="21392"/>
                <wp:lineTo x="21427" y="21392"/>
                <wp:lineTo x="2142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still.gif"/>
                    <pic:cNvPicPr/>
                  </pic:nvPicPr>
                  <pic:blipFill>
                    <a:blip r:embed="rId11">
                      <a:extLst>
                        <a:ext uri="{28A0092B-C50C-407E-A947-70E740481C1C}">
                          <a14:useLocalDpi xmlns:a14="http://schemas.microsoft.com/office/drawing/2010/main" val="0"/>
                        </a:ext>
                      </a:extLst>
                    </a:blip>
                    <a:stretch>
                      <a:fillRect/>
                    </a:stretch>
                  </pic:blipFill>
                  <pic:spPr>
                    <a:xfrm>
                      <a:off x="0" y="0"/>
                      <a:ext cx="2381250" cy="1981200"/>
                    </a:xfrm>
                    <a:prstGeom prst="rect">
                      <a:avLst/>
                    </a:prstGeom>
                  </pic:spPr>
                </pic:pic>
              </a:graphicData>
            </a:graphic>
            <wp14:sizeRelH relativeFrom="page">
              <wp14:pctWidth>0</wp14:pctWidth>
            </wp14:sizeRelH>
            <wp14:sizeRelV relativeFrom="page">
              <wp14:pctHeight>0</wp14:pctHeight>
            </wp14:sizeRelV>
          </wp:anchor>
        </w:drawing>
      </w:r>
      <w:proofErr w:type="spellStart"/>
      <w:r>
        <w:t>Anti bumping</w:t>
      </w:r>
      <w:proofErr w:type="spellEnd"/>
      <w:r>
        <w:t xml:space="preserve"> granules are used to stop violent bubbling as the solution boils</w:t>
      </w:r>
    </w:p>
    <w:p w:rsidR="003323FF" w:rsidRDefault="003323FF">
      <w:r>
        <w:t xml:space="preserve">Distilling of the </w:t>
      </w:r>
      <w:proofErr w:type="spellStart"/>
      <w:r>
        <w:t>ethanal</w:t>
      </w:r>
      <w:proofErr w:type="spellEnd"/>
      <w:r>
        <w:t xml:space="preserve"> as it forms stops further oxidation to ethanoic acid</w:t>
      </w:r>
    </w:p>
    <w:p w:rsidR="003323FF" w:rsidRDefault="003323FF">
      <w:r>
        <w:t xml:space="preserve">The production of </w:t>
      </w:r>
      <w:proofErr w:type="spellStart"/>
      <w:r>
        <w:t>ethanal</w:t>
      </w:r>
      <w:proofErr w:type="spellEnd"/>
      <w:r>
        <w:t xml:space="preserve"> can be confirmed by warming the sample with </w:t>
      </w:r>
      <w:proofErr w:type="spellStart"/>
      <w:r>
        <w:t>Fehlings</w:t>
      </w:r>
      <w:proofErr w:type="spellEnd"/>
      <w:r>
        <w:t xml:space="preserve"> Solution.   If </w:t>
      </w:r>
      <w:proofErr w:type="spellStart"/>
      <w:r>
        <w:t>ethanal</w:t>
      </w:r>
      <w:proofErr w:type="spellEnd"/>
      <w:r>
        <w:t xml:space="preserve"> is present the </w:t>
      </w:r>
      <w:proofErr w:type="spellStart"/>
      <w:r>
        <w:t>Fehlings</w:t>
      </w:r>
      <w:proofErr w:type="spellEnd"/>
      <w:r>
        <w:t xml:space="preserve"> solution will turn from blue to red.</w:t>
      </w:r>
    </w:p>
    <w:p w:rsidR="003323FF" w:rsidRDefault="003323FF">
      <w:r>
        <w:t>In diagrams make sure the thermometer is opposite the inlet to the condenser, that the water flow is the correct way round and that the apparatus is not completely sealed at the collection end, otherwise pressure will build up to potentially dangerous levels.</w:t>
      </w:r>
    </w:p>
    <w:p w:rsidR="003323FF" w:rsidRPr="003323FF" w:rsidRDefault="00187089" w:rsidP="003323FF">
      <w:pPr>
        <w:rPr>
          <w:b/>
        </w:rPr>
      </w:pPr>
      <w:r>
        <w:rPr>
          <w:noProof/>
          <w:lang w:eastAsia="en-GB"/>
        </w:rPr>
        <w:drawing>
          <wp:anchor distT="0" distB="0" distL="114300" distR="114300" simplePos="0" relativeHeight="251665408" behindDoc="1" locked="0" layoutInCell="1" allowOverlap="1" wp14:anchorId="52D36796" wp14:editId="1339BBAA">
            <wp:simplePos x="0" y="0"/>
            <wp:positionH relativeFrom="column">
              <wp:posOffset>-95250</wp:posOffset>
            </wp:positionH>
            <wp:positionV relativeFrom="paragraph">
              <wp:posOffset>293370</wp:posOffset>
            </wp:positionV>
            <wp:extent cx="1569720" cy="2150745"/>
            <wp:effectExtent l="0" t="0" r="0" b="1905"/>
            <wp:wrapTight wrapText="bothSides">
              <wp:wrapPolygon edited="0">
                <wp:start x="0" y="0"/>
                <wp:lineTo x="0" y="21428"/>
                <wp:lineTo x="21233" y="21428"/>
                <wp:lineTo x="2123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still.gif"/>
                    <pic:cNvPicPr/>
                  </pic:nvPicPr>
                  <pic:blipFill>
                    <a:blip r:embed="rId12">
                      <a:extLst>
                        <a:ext uri="{28A0092B-C50C-407E-A947-70E740481C1C}">
                          <a14:useLocalDpi xmlns:a14="http://schemas.microsoft.com/office/drawing/2010/main" val="0"/>
                        </a:ext>
                      </a:extLst>
                    </a:blip>
                    <a:stretch>
                      <a:fillRect/>
                    </a:stretch>
                  </pic:blipFill>
                  <pic:spPr>
                    <a:xfrm>
                      <a:off x="0" y="0"/>
                      <a:ext cx="1569720" cy="2150745"/>
                    </a:xfrm>
                    <a:prstGeom prst="rect">
                      <a:avLst/>
                    </a:prstGeom>
                  </pic:spPr>
                </pic:pic>
              </a:graphicData>
            </a:graphic>
            <wp14:sizeRelH relativeFrom="page">
              <wp14:pctWidth>0</wp14:pctWidth>
            </wp14:sizeRelH>
            <wp14:sizeRelV relativeFrom="page">
              <wp14:pctHeight>0</wp14:pctHeight>
            </wp14:sizeRelV>
          </wp:anchor>
        </w:drawing>
      </w:r>
      <w:r w:rsidR="003323FF">
        <w:rPr>
          <w:b/>
        </w:rPr>
        <w:t>Complete</w:t>
      </w:r>
      <w:r w:rsidR="003323FF" w:rsidRPr="003323FF">
        <w:rPr>
          <w:b/>
        </w:rPr>
        <w:t xml:space="preserve"> Oxidation</w:t>
      </w:r>
    </w:p>
    <w:p w:rsidR="003323FF" w:rsidRDefault="003323FF" w:rsidP="003323FF">
      <w:proofErr w:type="spellStart"/>
      <w:r>
        <w:t>Anti bumping</w:t>
      </w:r>
      <w:proofErr w:type="spellEnd"/>
      <w:r>
        <w:t xml:space="preserve"> granules are used to stop violent bubbling as the solution boils</w:t>
      </w:r>
    </w:p>
    <w:p w:rsidR="003323FF" w:rsidRDefault="00187089" w:rsidP="003323FF">
      <w:r>
        <w:t>Heating under reflux allows long periods of heating without loss of solvent.   This allows time for complete oxidation to occur.   It also minimises escape of flammable / harmful reactants or solvents into the atmosphere</w:t>
      </w:r>
    </w:p>
    <w:p w:rsidR="003323FF" w:rsidRDefault="00187089" w:rsidP="003323FF">
      <w:r>
        <w:t>The production of ethanoic acid</w:t>
      </w:r>
      <w:r w:rsidR="003323FF">
        <w:t xml:space="preserve"> can be </w:t>
      </w:r>
      <w:r>
        <w:t>confirmed by</w:t>
      </w:r>
      <w:r w:rsidR="003323FF">
        <w:t xml:space="preserve"> </w:t>
      </w:r>
      <w:r>
        <w:t xml:space="preserve">distilling of the acid from the reaction mixture, then adding a small amount of sodium carbonate </w:t>
      </w:r>
      <w:proofErr w:type="gramStart"/>
      <w:r>
        <w:t xml:space="preserve">to </w:t>
      </w:r>
      <w:r w:rsidR="003323FF">
        <w:t xml:space="preserve"> t</w:t>
      </w:r>
      <w:r>
        <w:t>he</w:t>
      </w:r>
      <w:proofErr w:type="gramEnd"/>
      <w:r>
        <w:t xml:space="preserve"> sample.   If ethanoic acid</w:t>
      </w:r>
      <w:r w:rsidR="003323FF">
        <w:t xml:space="preserve"> is present the </w:t>
      </w:r>
      <w:r>
        <w:t>bubbles of a colourless gas will be observed</w:t>
      </w:r>
      <w:r w:rsidR="003323FF">
        <w:t>.</w:t>
      </w:r>
    </w:p>
    <w:p w:rsidR="003323FF" w:rsidRDefault="003323FF" w:rsidP="003323FF">
      <w:r>
        <w:t xml:space="preserve">In diagrams make sure the </w:t>
      </w:r>
      <w:r w:rsidR="00187089">
        <w:t>condenser is not sealed at the top</w:t>
      </w:r>
      <w:r>
        <w:t xml:space="preserve">, that the water flow is the correct way round and that </w:t>
      </w:r>
      <w:r w:rsidR="00187089">
        <w:t>a heat source is indicated.   An arrow pointing up to the flask, labelled ‘heat’ will suffice.</w:t>
      </w:r>
    </w:p>
    <w:p w:rsidR="00187089" w:rsidRDefault="00187089" w:rsidP="003323FF">
      <w:r>
        <w:t>Safety Issues.</w:t>
      </w:r>
    </w:p>
    <w:p w:rsidR="00187089" w:rsidRDefault="00187089" w:rsidP="003323FF">
      <w:r>
        <w:t>The sulfuric acid used is concentrated and must be added very slowly to the reaction mixture, as it can get very hot and cause the reaction mixture to boil out of the condenser</w:t>
      </w:r>
      <w:r w:rsidR="00CA5787">
        <w:t xml:space="preserve"> if added too quickly</w:t>
      </w:r>
      <w:r>
        <w:t>.</w:t>
      </w:r>
      <w:r w:rsidR="00CA5787">
        <w:t xml:space="preserve">   The sodium </w:t>
      </w:r>
      <w:proofErr w:type="gramStart"/>
      <w:r w:rsidR="00CA5787">
        <w:t>dichromate(</w:t>
      </w:r>
      <w:proofErr w:type="gramEnd"/>
      <w:r w:rsidR="00CA5787">
        <w:t>VI) is toxic and carcinogenic so gloves should be worn when handling it.</w:t>
      </w:r>
    </w:p>
    <w:p w:rsidR="001B2937" w:rsidRDefault="001B2937" w:rsidP="003323FF">
      <w:pPr>
        <w:rPr>
          <w:b/>
        </w:rPr>
      </w:pPr>
      <w:r w:rsidRPr="001B2937">
        <w:rPr>
          <w:b/>
        </w:rPr>
        <w:lastRenderedPageBreak/>
        <w:t xml:space="preserve">Core Practical 6 – Chlorination of 2-methylpropan-2-ol with </w:t>
      </w:r>
      <w:proofErr w:type="spellStart"/>
      <w:r w:rsidRPr="001B2937">
        <w:rPr>
          <w:b/>
        </w:rPr>
        <w:t>conc.HCl</w:t>
      </w:r>
      <w:proofErr w:type="spellEnd"/>
    </w:p>
    <w:p w:rsidR="002F1C4E" w:rsidRDefault="002F1C4E" w:rsidP="003323FF">
      <w:pPr>
        <w:rPr>
          <w:b/>
        </w:rPr>
      </w:pPr>
      <w:r>
        <w:rPr>
          <w:b/>
        </w:rPr>
        <w:t>Commentary</w:t>
      </w:r>
    </w:p>
    <w:p w:rsidR="001B2937" w:rsidRDefault="001B2937" w:rsidP="003323FF">
      <w:r>
        <w:t xml:space="preserve">This is the preparation of a </w:t>
      </w:r>
      <w:proofErr w:type="spellStart"/>
      <w:r>
        <w:t>chloroalkane</w:t>
      </w:r>
      <w:proofErr w:type="spellEnd"/>
      <w:r>
        <w:t xml:space="preserve"> using </w:t>
      </w:r>
      <w:proofErr w:type="spellStart"/>
      <w:r>
        <w:t>c.HCl</w:t>
      </w:r>
      <w:proofErr w:type="spellEnd"/>
      <w:r>
        <w:t xml:space="preserve"> as a chlorinating agent.   Other possible chlorinating agents include PCl</w:t>
      </w:r>
      <w:r>
        <w:rPr>
          <w:vertAlign w:val="subscript"/>
        </w:rPr>
        <w:t>5</w:t>
      </w:r>
      <w:r>
        <w:t xml:space="preserve"> or SOCl</w:t>
      </w:r>
      <w:r>
        <w:rPr>
          <w:vertAlign w:val="subscript"/>
        </w:rPr>
        <w:t>2</w:t>
      </w:r>
      <w:r>
        <w:t xml:space="preserve">.   The reaction is simply carried out by mixing in a conical flask.   However the separation and purification introduce the use of a separating funnel and drying agents for liquids, such as anhydrous sodium </w:t>
      </w:r>
      <w:proofErr w:type="spellStart"/>
      <w:r>
        <w:t>sulfate</w:t>
      </w:r>
      <w:proofErr w:type="spellEnd"/>
      <w:r>
        <w:t>.</w:t>
      </w:r>
    </w:p>
    <w:p w:rsidR="001B2937" w:rsidRPr="001B2937" w:rsidRDefault="001B2937" w:rsidP="003323FF">
      <w:r>
        <w:rPr>
          <w:noProof/>
          <w:lang w:eastAsia="en-GB"/>
        </w:rPr>
        <w:drawing>
          <wp:anchor distT="0" distB="0" distL="114300" distR="114300" simplePos="0" relativeHeight="251666432" behindDoc="1" locked="0" layoutInCell="1" allowOverlap="1">
            <wp:simplePos x="0" y="0"/>
            <wp:positionH relativeFrom="column">
              <wp:posOffset>0</wp:posOffset>
            </wp:positionH>
            <wp:positionV relativeFrom="paragraph">
              <wp:posOffset>635</wp:posOffset>
            </wp:positionV>
            <wp:extent cx="3638095" cy="4095238"/>
            <wp:effectExtent l="0" t="0" r="635" b="635"/>
            <wp:wrapTight wrapText="bothSides">
              <wp:wrapPolygon edited="0">
                <wp:start x="0" y="0"/>
                <wp:lineTo x="0" y="21503"/>
                <wp:lineTo x="21491" y="21503"/>
                <wp:lineTo x="2149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parating-oil-and-water-apparatus.png"/>
                    <pic:cNvPicPr/>
                  </pic:nvPicPr>
                  <pic:blipFill>
                    <a:blip r:embed="rId13">
                      <a:extLst>
                        <a:ext uri="{28A0092B-C50C-407E-A947-70E740481C1C}">
                          <a14:useLocalDpi xmlns:a14="http://schemas.microsoft.com/office/drawing/2010/main" val="0"/>
                        </a:ext>
                      </a:extLst>
                    </a:blip>
                    <a:stretch>
                      <a:fillRect/>
                    </a:stretch>
                  </pic:blipFill>
                  <pic:spPr>
                    <a:xfrm>
                      <a:off x="0" y="0"/>
                      <a:ext cx="3638095" cy="4095238"/>
                    </a:xfrm>
                    <a:prstGeom prst="rect">
                      <a:avLst/>
                    </a:prstGeom>
                  </pic:spPr>
                </pic:pic>
              </a:graphicData>
            </a:graphic>
          </wp:anchor>
        </w:drawing>
      </w:r>
      <w:r>
        <w:t>After the reaction the mixture is placed into a separating funnel and the 2 layers separate out</w:t>
      </w:r>
      <w:r w:rsidR="002F1C4E">
        <w:t xml:space="preserve">.   The aqueous layer is run off, and the remaining impure product is washed with </w:t>
      </w:r>
      <w:proofErr w:type="gramStart"/>
      <w:r w:rsidR="002F1C4E">
        <w:t>NaHCO</w:t>
      </w:r>
      <w:r w:rsidR="002F1C4E">
        <w:rPr>
          <w:vertAlign w:val="subscript"/>
        </w:rPr>
        <w:t>3</w:t>
      </w:r>
      <w:r w:rsidR="002F1C4E">
        <w:t>(</w:t>
      </w:r>
      <w:proofErr w:type="spellStart"/>
      <w:proofErr w:type="gramEnd"/>
      <w:r w:rsidR="002F1C4E">
        <w:t>aq</w:t>
      </w:r>
      <w:proofErr w:type="spellEnd"/>
      <w:r w:rsidR="002F1C4E">
        <w:t>) to neutralise any excess acid.   CO</w:t>
      </w:r>
      <w:r w:rsidR="002F1C4E">
        <w:rPr>
          <w:vertAlign w:val="subscript"/>
        </w:rPr>
        <w:t>2</w:t>
      </w:r>
      <w:r w:rsidR="002F1C4E">
        <w:t xml:space="preserve"> is also produced so the tap has to be opened periodically to release the </w:t>
      </w:r>
      <w:proofErr w:type="spellStart"/>
      <w:r w:rsidR="002F1C4E">
        <w:t>build up</w:t>
      </w:r>
      <w:proofErr w:type="spellEnd"/>
      <w:r w:rsidR="002F1C4E">
        <w:t xml:space="preserve"> of pressure.   The washing solution of </w:t>
      </w:r>
      <w:proofErr w:type="gramStart"/>
      <w:r w:rsidR="002F1C4E">
        <w:t>NaHCO</w:t>
      </w:r>
      <w:r w:rsidR="002F1C4E">
        <w:rPr>
          <w:vertAlign w:val="subscript"/>
        </w:rPr>
        <w:t>3</w:t>
      </w:r>
      <w:r w:rsidR="002F1C4E">
        <w:t>(</w:t>
      </w:r>
      <w:proofErr w:type="spellStart"/>
      <w:proofErr w:type="gramEnd"/>
      <w:r w:rsidR="002F1C4E">
        <w:t>aq</w:t>
      </w:r>
      <w:proofErr w:type="spellEnd"/>
      <w:r w:rsidR="002F1C4E">
        <w:t xml:space="preserve">) is then run off, and the wet halogenoalkane is transferred to a conical flask.   Anhydrous sodium </w:t>
      </w:r>
      <w:proofErr w:type="spellStart"/>
      <w:r w:rsidR="002F1C4E">
        <w:t>sulfate</w:t>
      </w:r>
      <w:proofErr w:type="spellEnd"/>
      <w:r w:rsidR="002F1C4E">
        <w:t xml:space="preserve"> is added until it stops clumping together.   This absorbs any remaining water.   The halogenoalkane is filtered off, then distilled, to increase the purity. </w:t>
      </w:r>
    </w:p>
    <w:p w:rsidR="003323FF" w:rsidRDefault="003323FF"/>
    <w:p w:rsidR="002F1C4E" w:rsidRDefault="002F1C4E"/>
    <w:p w:rsidR="00740E5D" w:rsidRDefault="00740E5D"/>
    <w:p w:rsidR="00740E5D" w:rsidRDefault="00740E5D">
      <w:r>
        <w:t xml:space="preserve">The yield of the experiment can be calculated using [actual yield / predicted (theoretical) yield] x 100.  The units of the yields can be </w:t>
      </w:r>
      <w:proofErr w:type="spellStart"/>
      <w:r>
        <w:t>mol</w:t>
      </w:r>
      <w:proofErr w:type="spellEnd"/>
      <w:r>
        <w:t xml:space="preserve"> or </w:t>
      </w:r>
      <w:proofErr w:type="spellStart"/>
      <w:r>
        <w:t>grammes</w:t>
      </w:r>
      <w:proofErr w:type="spellEnd"/>
      <w:r>
        <w:t>.</w:t>
      </w:r>
    </w:p>
    <w:p w:rsidR="00740E5D" w:rsidRDefault="00740E5D">
      <w:r>
        <w:t>NOTE – as organic products / reactants are often liquids you may be given quantities as volumes.   You can convert to mass using density = mass / volume.   You will be given the density if needed.</w:t>
      </w:r>
    </w:p>
    <w:p w:rsidR="00740E5D" w:rsidRDefault="00740E5D"/>
    <w:p w:rsidR="00740E5D" w:rsidRDefault="00740E5D"/>
    <w:p w:rsidR="00740E5D" w:rsidRDefault="00740E5D"/>
    <w:p w:rsidR="00740E5D" w:rsidRDefault="00740E5D"/>
    <w:p w:rsidR="00740E5D" w:rsidRDefault="00740E5D"/>
    <w:p w:rsidR="00740E5D" w:rsidRDefault="00740E5D"/>
    <w:p w:rsidR="00740E5D" w:rsidRDefault="00740E5D"/>
    <w:p w:rsidR="00740E5D" w:rsidRDefault="00740E5D"/>
    <w:p w:rsidR="002F1C4E" w:rsidRPr="008D785E" w:rsidRDefault="002F1C4E">
      <w:pPr>
        <w:rPr>
          <w:b/>
        </w:rPr>
      </w:pPr>
      <w:r w:rsidRPr="008D785E">
        <w:rPr>
          <w:b/>
        </w:rPr>
        <w:t>Core Practical 7 – Analysis of Inorganic and Organic Unknowns</w:t>
      </w:r>
    </w:p>
    <w:p w:rsidR="002F1C4E" w:rsidRPr="008D785E" w:rsidRDefault="002F1C4E">
      <w:pPr>
        <w:rPr>
          <w:b/>
        </w:rPr>
      </w:pPr>
      <w:r w:rsidRPr="008D785E">
        <w:rPr>
          <w:b/>
        </w:rPr>
        <w:t>Commentary</w:t>
      </w:r>
    </w:p>
    <w:p w:rsidR="002F1C4E" w:rsidRDefault="002F1C4E">
      <w:r>
        <w:t xml:space="preserve">A series of qualitative tests are used to help identify </w:t>
      </w:r>
      <w:r w:rsidR="00FE2818">
        <w:t>some unknown compounds</w:t>
      </w:r>
    </w:p>
    <w:p w:rsidR="00521B07" w:rsidRPr="008D785E" w:rsidRDefault="00521B07">
      <w:pPr>
        <w:rPr>
          <w:b/>
        </w:rPr>
      </w:pPr>
      <w:r w:rsidRPr="008D785E">
        <w:rPr>
          <w:b/>
        </w:rPr>
        <w:t>Inorganic</w:t>
      </w:r>
      <w:r>
        <w:t xml:space="preserve"> </w:t>
      </w:r>
      <w:r w:rsidRPr="008D785E">
        <w:rPr>
          <w:b/>
        </w:rPr>
        <w:t>Tests</w:t>
      </w:r>
    </w:p>
    <w:tbl>
      <w:tblPr>
        <w:tblStyle w:val="TableGrid"/>
        <w:tblW w:w="9493" w:type="dxa"/>
        <w:tblLook w:val="04A0" w:firstRow="1" w:lastRow="0" w:firstColumn="1" w:lastColumn="0" w:noHBand="0" w:noVBand="1"/>
      </w:tblPr>
      <w:tblGrid>
        <w:gridCol w:w="1555"/>
        <w:gridCol w:w="4678"/>
        <w:gridCol w:w="1417"/>
        <w:gridCol w:w="1843"/>
      </w:tblGrid>
      <w:tr w:rsidR="00FE2818" w:rsidTr="00FE2818">
        <w:tc>
          <w:tcPr>
            <w:tcW w:w="1555" w:type="dxa"/>
          </w:tcPr>
          <w:p w:rsidR="00FE2818" w:rsidRDefault="00FE2818">
            <w:r>
              <w:t>Test</w:t>
            </w:r>
          </w:p>
        </w:tc>
        <w:tc>
          <w:tcPr>
            <w:tcW w:w="4678" w:type="dxa"/>
          </w:tcPr>
          <w:p w:rsidR="00FE2818" w:rsidRDefault="00FE2818">
            <w:r>
              <w:t xml:space="preserve">Description </w:t>
            </w:r>
          </w:p>
        </w:tc>
        <w:tc>
          <w:tcPr>
            <w:tcW w:w="3260" w:type="dxa"/>
            <w:gridSpan w:val="2"/>
          </w:tcPr>
          <w:p w:rsidR="00FE2818" w:rsidRDefault="00FE2818">
            <w:r>
              <w:t>Possible Outcomes</w:t>
            </w:r>
          </w:p>
        </w:tc>
      </w:tr>
      <w:tr w:rsidR="00FE2818" w:rsidTr="00FE2818">
        <w:tc>
          <w:tcPr>
            <w:tcW w:w="1555" w:type="dxa"/>
          </w:tcPr>
          <w:p w:rsidR="00FE2818" w:rsidRDefault="00FE2818">
            <w:r>
              <w:t>Flame test for metal cations</w:t>
            </w:r>
          </w:p>
        </w:tc>
        <w:tc>
          <w:tcPr>
            <w:tcW w:w="4678" w:type="dxa"/>
          </w:tcPr>
          <w:p w:rsidR="00FE2818" w:rsidRDefault="00FE2818">
            <w:r>
              <w:t xml:space="preserve">Clean </w:t>
            </w:r>
            <w:proofErr w:type="spellStart"/>
            <w:r>
              <w:t>nichrome</w:t>
            </w:r>
            <w:proofErr w:type="spellEnd"/>
            <w:r>
              <w:t xml:space="preserve"> wire with </w:t>
            </w:r>
            <w:proofErr w:type="spellStart"/>
            <w:r>
              <w:t>c.HCl</w:t>
            </w:r>
            <w:proofErr w:type="spellEnd"/>
            <w:r>
              <w:t>.   Place wire in sample, hold wire in edge of roaring Bunsen flame, record the flame colour observed</w:t>
            </w:r>
          </w:p>
        </w:tc>
        <w:tc>
          <w:tcPr>
            <w:tcW w:w="1417" w:type="dxa"/>
          </w:tcPr>
          <w:p w:rsidR="00FE2818" w:rsidRDefault="00FE2818">
            <w:r>
              <w:t>Li – Red</w:t>
            </w:r>
          </w:p>
          <w:p w:rsidR="00FE2818" w:rsidRDefault="00FE2818">
            <w:r>
              <w:t>Na – Yellow</w:t>
            </w:r>
          </w:p>
          <w:p w:rsidR="00FE2818" w:rsidRDefault="00FE2818">
            <w:r>
              <w:t>K - lilac</w:t>
            </w:r>
          </w:p>
        </w:tc>
        <w:tc>
          <w:tcPr>
            <w:tcW w:w="1843" w:type="dxa"/>
          </w:tcPr>
          <w:p w:rsidR="00FE2818" w:rsidRDefault="00FE2818">
            <w:r>
              <w:t xml:space="preserve">Mg – </w:t>
            </w:r>
            <w:proofErr w:type="spellStart"/>
            <w:r>
              <w:t>uv</w:t>
            </w:r>
            <w:proofErr w:type="spellEnd"/>
          </w:p>
          <w:p w:rsidR="00FE2818" w:rsidRDefault="00FE2818">
            <w:r>
              <w:t>Ca – Brick Red</w:t>
            </w:r>
          </w:p>
          <w:p w:rsidR="00FE2818" w:rsidRDefault="00FE2818">
            <w:proofErr w:type="spellStart"/>
            <w:r>
              <w:t>Sr</w:t>
            </w:r>
            <w:proofErr w:type="spellEnd"/>
            <w:r>
              <w:t xml:space="preserve"> – Red</w:t>
            </w:r>
          </w:p>
          <w:p w:rsidR="00FE2818" w:rsidRDefault="00FE2818">
            <w:r>
              <w:t>Ba – apple green</w:t>
            </w:r>
          </w:p>
        </w:tc>
      </w:tr>
      <w:tr w:rsidR="00FE2818" w:rsidTr="00FE2818">
        <w:trPr>
          <w:trHeight w:val="1550"/>
        </w:trPr>
        <w:tc>
          <w:tcPr>
            <w:tcW w:w="1555" w:type="dxa"/>
          </w:tcPr>
          <w:p w:rsidR="00FE2818" w:rsidRDefault="00FE2818">
            <w:r>
              <w:t>Test for halide ions</w:t>
            </w:r>
          </w:p>
        </w:tc>
        <w:tc>
          <w:tcPr>
            <w:tcW w:w="4678" w:type="dxa"/>
          </w:tcPr>
          <w:p w:rsidR="00FE2818" w:rsidRPr="00FE2818" w:rsidRDefault="00FE2818">
            <w:r>
              <w:t>Add nitric acid, then silver nitrate solution to sample.   Record colour of any precipitates.   Check if precipitates dissolve in dil.NH</w:t>
            </w:r>
            <w:r>
              <w:rPr>
                <w:vertAlign w:val="subscript"/>
              </w:rPr>
              <w:t>3</w:t>
            </w:r>
            <w:r>
              <w:t>, then c.NH</w:t>
            </w:r>
            <w:r>
              <w:rPr>
                <w:vertAlign w:val="subscript"/>
              </w:rPr>
              <w:t>3</w:t>
            </w:r>
          </w:p>
        </w:tc>
        <w:tc>
          <w:tcPr>
            <w:tcW w:w="3260" w:type="dxa"/>
            <w:gridSpan w:val="2"/>
          </w:tcPr>
          <w:p w:rsidR="00FE2818" w:rsidRDefault="00FE2818">
            <w:pPr>
              <w:rPr>
                <w:vertAlign w:val="subscript"/>
              </w:rPr>
            </w:pPr>
            <w:r>
              <w:t>Cl</w:t>
            </w:r>
            <w:r>
              <w:rPr>
                <w:vertAlign w:val="superscript"/>
              </w:rPr>
              <w:t>-</w:t>
            </w:r>
            <w:r>
              <w:t xml:space="preserve"> white </w:t>
            </w:r>
            <w:proofErr w:type="spellStart"/>
            <w:r>
              <w:t>ppt</w:t>
            </w:r>
            <w:proofErr w:type="spellEnd"/>
            <w:r>
              <w:t xml:space="preserve"> that dissolves in dil.NH</w:t>
            </w:r>
            <w:r w:rsidRPr="00FE2818">
              <w:rPr>
                <w:vertAlign w:val="subscript"/>
              </w:rPr>
              <w:t>3</w:t>
            </w:r>
          </w:p>
          <w:p w:rsidR="00FE2818" w:rsidRDefault="00FE2818" w:rsidP="00FE2818">
            <w:pPr>
              <w:rPr>
                <w:vertAlign w:val="subscript"/>
              </w:rPr>
            </w:pPr>
            <w:r>
              <w:t>Br</w:t>
            </w:r>
            <w:r>
              <w:rPr>
                <w:vertAlign w:val="superscript"/>
              </w:rPr>
              <w:t xml:space="preserve">- </w:t>
            </w:r>
            <w:r>
              <w:t xml:space="preserve">cream </w:t>
            </w:r>
            <w:proofErr w:type="spellStart"/>
            <w:r>
              <w:t>ppt</w:t>
            </w:r>
            <w:proofErr w:type="spellEnd"/>
            <w:r>
              <w:t xml:space="preserve"> that dissolves in c.NH</w:t>
            </w:r>
            <w:r w:rsidRPr="00FE2818">
              <w:rPr>
                <w:vertAlign w:val="subscript"/>
              </w:rPr>
              <w:t>3</w:t>
            </w:r>
          </w:p>
          <w:p w:rsidR="00FE2818" w:rsidRPr="00FE2818" w:rsidRDefault="00FE2818">
            <w:pPr>
              <w:rPr>
                <w:vertAlign w:val="subscript"/>
              </w:rPr>
            </w:pPr>
            <w:r>
              <w:t>I</w:t>
            </w:r>
            <w:r>
              <w:rPr>
                <w:vertAlign w:val="superscript"/>
              </w:rPr>
              <w:t xml:space="preserve">- </w:t>
            </w:r>
            <w:r>
              <w:t xml:space="preserve">yellow </w:t>
            </w:r>
            <w:proofErr w:type="spellStart"/>
            <w:r>
              <w:t>ppt</w:t>
            </w:r>
            <w:proofErr w:type="spellEnd"/>
            <w:r>
              <w:t xml:space="preserve"> that does NOT dissolve in c.NH</w:t>
            </w:r>
            <w:r w:rsidRPr="00FE2818">
              <w:rPr>
                <w:vertAlign w:val="subscript"/>
              </w:rPr>
              <w:t>3</w:t>
            </w:r>
          </w:p>
        </w:tc>
      </w:tr>
      <w:tr w:rsidR="00FE2818" w:rsidTr="00FE2818">
        <w:tc>
          <w:tcPr>
            <w:tcW w:w="1555" w:type="dxa"/>
          </w:tcPr>
          <w:p w:rsidR="00FE2818" w:rsidRDefault="00FE2818">
            <w:r>
              <w:t xml:space="preserve">Test for </w:t>
            </w:r>
            <w:proofErr w:type="spellStart"/>
            <w:r>
              <w:t>sulfate</w:t>
            </w:r>
            <w:proofErr w:type="spellEnd"/>
            <w:r>
              <w:t xml:space="preserve"> ions</w:t>
            </w:r>
          </w:p>
        </w:tc>
        <w:tc>
          <w:tcPr>
            <w:tcW w:w="4678" w:type="dxa"/>
          </w:tcPr>
          <w:p w:rsidR="00FE2818" w:rsidRDefault="00FE2818" w:rsidP="00FE2818">
            <w:r>
              <w:t>Add nitric acid, the barium chloride solution to sample.   Look for appearance of a white ppt.</w:t>
            </w:r>
          </w:p>
        </w:tc>
        <w:tc>
          <w:tcPr>
            <w:tcW w:w="3260" w:type="dxa"/>
            <w:gridSpan w:val="2"/>
          </w:tcPr>
          <w:p w:rsidR="00FE2818" w:rsidRPr="00FE2818" w:rsidRDefault="00FE2818">
            <w:r>
              <w:t>SO</w:t>
            </w:r>
            <w:r>
              <w:rPr>
                <w:vertAlign w:val="subscript"/>
              </w:rPr>
              <w:t>4</w:t>
            </w:r>
            <w:r>
              <w:rPr>
                <w:vertAlign w:val="superscript"/>
              </w:rPr>
              <w:t>2-</w:t>
            </w:r>
            <w:r>
              <w:t xml:space="preserve"> - produces whit </w:t>
            </w:r>
            <w:proofErr w:type="spellStart"/>
            <w:r>
              <w:t>ppt</w:t>
            </w:r>
            <w:proofErr w:type="spellEnd"/>
          </w:p>
        </w:tc>
      </w:tr>
      <w:tr w:rsidR="00FE2818" w:rsidTr="00FE2818">
        <w:tc>
          <w:tcPr>
            <w:tcW w:w="1555" w:type="dxa"/>
          </w:tcPr>
          <w:p w:rsidR="00FE2818" w:rsidRDefault="006436BC">
            <w:r>
              <w:t>Oxidation of halide ions</w:t>
            </w:r>
          </w:p>
        </w:tc>
        <w:tc>
          <w:tcPr>
            <w:tcW w:w="4678" w:type="dxa"/>
          </w:tcPr>
          <w:p w:rsidR="00FE2818" w:rsidRPr="006436BC" w:rsidRDefault="006436BC">
            <w:r>
              <w:t>Halide ions can be oxidised by a halogen that is a better oxidising agent.   Small amounts of chlorine solution to samples that contain bromide ions will oxidise 2Br</w:t>
            </w:r>
            <w:r>
              <w:rPr>
                <w:vertAlign w:val="superscript"/>
              </w:rPr>
              <w:t>-</w:t>
            </w:r>
            <w:r>
              <w:t xml:space="preserve"> → Br</w:t>
            </w:r>
            <w:r>
              <w:rPr>
                <w:vertAlign w:val="subscript"/>
              </w:rPr>
              <w:t>2</w:t>
            </w:r>
          </w:p>
        </w:tc>
        <w:tc>
          <w:tcPr>
            <w:tcW w:w="3260" w:type="dxa"/>
            <w:gridSpan w:val="2"/>
          </w:tcPr>
          <w:p w:rsidR="00FE2818" w:rsidRPr="006436BC" w:rsidRDefault="00521B07">
            <w:r>
              <w:t>Colourless</w:t>
            </w:r>
            <w:r w:rsidR="006436BC">
              <w:t xml:space="preserve"> to orange/brown as Br</w:t>
            </w:r>
            <w:r w:rsidR="006436BC">
              <w:rPr>
                <w:vertAlign w:val="subscript"/>
              </w:rPr>
              <w:t>2</w:t>
            </w:r>
            <w:r w:rsidR="006436BC">
              <w:t>(</w:t>
            </w:r>
            <w:proofErr w:type="spellStart"/>
            <w:r w:rsidR="006436BC">
              <w:t>aq</w:t>
            </w:r>
            <w:proofErr w:type="spellEnd"/>
            <w:r w:rsidR="006436BC">
              <w:t>) forms</w:t>
            </w:r>
          </w:p>
        </w:tc>
      </w:tr>
    </w:tbl>
    <w:p w:rsidR="00FE2818" w:rsidRDefault="00FE2818"/>
    <w:p w:rsidR="006436BC" w:rsidRDefault="006436BC">
      <w:r>
        <w:t>Key Equations</w:t>
      </w:r>
    </w:p>
    <w:p w:rsidR="00962F1F" w:rsidRDefault="00962F1F">
      <w:r>
        <w:t>Ag</w:t>
      </w:r>
      <w:proofErr w:type="gramStart"/>
      <w:r>
        <w:rPr>
          <w:vertAlign w:val="superscript"/>
        </w:rPr>
        <w:t>+</w:t>
      </w:r>
      <w:r>
        <w:t>(</w:t>
      </w:r>
      <w:proofErr w:type="spellStart"/>
      <w:proofErr w:type="gramEnd"/>
      <w:r>
        <w:t>aq</w:t>
      </w:r>
      <w:proofErr w:type="spellEnd"/>
      <w:r>
        <w:t>) + X</w:t>
      </w:r>
      <w:r>
        <w:rPr>
          <w:vertAlign w:val="superscript"/>
        </w:rPr>
        <w:t>-</w:t>
      </w:r>
      <w:r>
        <w:t>(</w:t>
      </w:r>
      <w:proofErr w:type="spellStart"/>
      <w:r>
        <w:t>aq</w:t>
      </w:r>
      <w:proofErr w:type="spellEnd"/>
      <w:r>
        <w:t xml:space="preserve">) </w:t>
      </w:r>
      <w:r>
        <w:tab/>
      </w:r>
      <w:r>
        <w:tab/>
        <w:t xml:space="preserve">→ </w:t>
      </w:r>
      <w:proofErr w:type="spellStart"/>
      <w:r>
        <w:t>AgX</w:t>
      </w:r>
      <w:proofErr w:type="spellEnd"/>
      <w:r>
        <w:t>(s)</w:t>
      </w:r>
    </w:p>
    <w:p w:rsidR="00962F1F" w:rsidRDefault="00962F1F" w:rsidP="00962F1F">
      <w:r>
        <w:t>Ba</w:t>
      </w:r>
      <w:r>
        <w:rPr>
          <w:vertAlign w:val="superscript"/>
        </w:rPr>
        <w:t>2</w:t>
      </w:r>
      <w:proofErr w:type="gramStart"/>
      <w:r>
        <w:rPr>
          <w:vertAlign w:val="superscript"/>
        </w:rPr>
        <w:t>+</w:t>
      </w:r>
      <w:r>
        <w:t>(</w:t>
      </w:r>
      <w:proofErr w:type="spellStart"/>
      <w:proofErr w:type="gramEnd"/>
      <w:r>
        <w:t>aq</w:t>
      </w:r>
      <w:proofErr w:type="spellEnd"/>
      <w:r>
        <w:t>) + SO</w:t>
      </w:r>
      <w:r>
        <w:rPr>
          <w:vertAlign w:val="subscript"/>
        </w:rPr>
        <w:t>4</w:t>
      </w:r>
      <w:r>
        <w:rPr>
          <w:vertAlign w:val="superscript"/>
        </w:rPr>
        <w:t>2-</w:t>
      </w:r>
      <w:r>
        <w:t>(</w:t>
      </w:r>
      <w:proofErr w:type="spellStart"/>
      <w:r>
        <w:t>aq</w:t>
      </w:r>
      <w:proofErr w:type="spellEnd"/>
      <w:r>
        <w:t xml:space="preserve">) </w:t>
      </w:r>
      <w:r>
        <w:tab/>
        <w:t>→ BaSO</w:t>
      </w:r>
      <w:r>
        <w:rPr>
          <w:vertAlign w:val="subscript"/>
        </w:rPr>
        <w:t>4</w:t>
      </w:r>
      <w:r>
        <w:t>(s)</w:t>
      </w:r>
    </w:p>
    <w:p w:rsidR="00521B07" w:rsidRDefault="00521B07" w:rsidP="00962F1F">
      <w:r>
        <w:t>2X</w:t>
      </w:r>
      <w:r>
        <w:rPr>
          <w:vertAlign w:val="superscript"/>
        </w:rPr>
        <w:t>-</w:t>
      </w:r>
      <w:r>
        <w:t>(</w:t>
      </w:r>
      <w:proofErr w:type="spellStart"/>
      <w:r>
        <w:t>aq</w:t>
      </w:r>
      <w:proofErr w:type="spellEnd"/>
      <w:r>
        <w:t xml:space="preserve">) + </w:t>
      </w:r>
      <w:proofErr w:type="gramStart"/>
      <w:r>
        <w:t>Cl</w:t>
      </w:r>
      <w:r>
        <w:rPr>
          <w:vertAlign w:val="subscript"/>
        </w:rPr>
        <w:t>2</w:t>
      </w:r>
      <w:r>
        <w:t>(</w:t>
      </w:r>
      <w:proofErr w:type="spellStart"/>
      <w:proofErr w:type="gramEnd"/>
      <w:r>
        <w:t>aq</w:t>
      </w:r>
      <w:proofErr w:type="spellEnd"/>
      <w:r>
        <w:t xml:space="preserve">) </w:t>
      </w:r>
      <w:r>
        <w:tab/>
        <w:t>→2Cl</w:t>
      </w:r>
      <w:r>
        <w:rPr>
          <w:vertAlign w:val="superscript"/>
        </w:rPr>
        <w:t>-</w:t>
      </w:r>
      <w:r>
        <w:t>(</w:t>
      </w:r>
      <w:proofErr w:type="spellStart"/>
      <w:r>
        <w:t>aq</w:t>
      </w:r>
      <w:proofErr w:type="spellEnd"/>
      <w:r>
        <w:t>) + X</w:t>
      </w:r>
      <w:r>
        <w:rPr>
          <w:vertAlign w:val="subscript"/>
        </w:rPr>
        <w:t>2</w:t>
      </w:r>
      <w:r>
        <w:t>(</w:t>
      </w:r>
      <w:proofErr w:type="spellStart"/>
      <w:r>
        <w:t>aq</w:t>
      </w:r>
      <w:proofErr w:type="spellEnd"/>
      <w:r>
        <w:t>)</w:t>
      </w:r>
    </w:p>
    <w:p w:rsidR="00521B07" w:rsidRPr="00521B07" w:rsidRDefault="00521B07" w:rsidP="00962F1F">
      <w:r w:rsidRPr="00521B07">
        <w:rPr>
          <w:b/>
        </w:rPr>
        <w:t>Practical note</w:t>
      </w:r>
      <w:r>
        <w:t xml:space="preserve"> – nitric acid is added along with the test reagent in both the halide and </w:t>
      </w:r>
      <w:proofErr w:type="spellStart"/>
      <w:r>
        <w:t>sulfate</w:t>
      </w:r>
      <w:proofErr w:type="spellEnd"/>
      <w:r>
        <w:t xml:space="preserve"> ion tests </w:t>
      </w:r>
      <w:proofErr w:type="gramStart"/>
      <w:r>
        <w:t>This</w:t>
      </w:r>
      <w:proofErr w:type="gramEnd"/>
      <w:r>
        <w:t xml:space="preserve"> to react with any CO</w:t>
      </w:r>
      <w:r>
        <w:rPr>
          <w:vertAlign w:val="subscript"/>
        </w:rPr>
        <w:t>3</w:t>
      </w:r>
      <w:r>
        <w:rPr>
          <w:vertAlign w:val="superscript"/>
        </w:rPr>
        <w:t>2-</w:t>
      </w:r>
      <w:r>
        <w:t xml:space="preserve"> ions, which would also cause a </w:t>
      </w:r>
      <w:proofErr w:type="spellStart"/>
      <w:r>
        <w:t>ppt</w:t>
      </w:r>
      <w:proofErr w:type="spellEnd"/>
      <w:r>
        <w:t xml:space="preserve"> to form, if not removed.</w:t>
      </w:r>
    </w:p>
    <w:p w:rsidR="008D785E" w:rsidRDefault="008D785E">
      <w:pPr>
        <w:rPr>
          <w:b/>
        </w:rPr>
      </w:pPr>
      <w:r>
        <w:rPr>
          <w:b/>
        </w:rPr>
        <w:br w:type="page"/>
      </w:r>
    </w:p>
    <w:p w:rsidR="00962F1F" w:rsidRPr="008D785E" w:rsidRDefault="00521B07">
      <w:pPr>
        <w:rPr>
          <w:b/>
        </w:rPr>
      </w:pPr>
      <w:r w:rsidRPr="008D785E">
        <w:rPr>
          <w:b/>
        </w:rPr>
        <w:lastRenderedPageBreak/>
        <w:t>Organic Tests</w:t>
      </w:r>
    </w:p>
    <w:tbl>
      <w:tblPr>
        <w:tblStyle w:val="TableGrid"/>
        <w:tblW w:w="9493" w:type="dxa"/>
        <w:tblLook w:val="04A0" w:firstRow="1" w:lastRow="0" w:firstColumn="1" w:lastColumn="0" w:noHBand="0" w:noVBand="1"/>
      </w:tblPr>
      <w:tblGrid>
        <w:gridCol w:w="1721"/>
        <w:gridCol w:w="4569"/>
        <w:gridCol w:w="3203"/>
      </w:tblGrid>
      <w:tr w:rsidR="00521B07" w:rsidTr="00BE7F72">
        <w:tc>
          <w:tcPr>
            <w:tcW w:w="1555" w:type="dxa"/>
          </w:tcPr>
          <w:p w:rsidR="00521B07" w:rsidRDefault="00521B07" w:rsidP="00BE7F72">
            <w:r>
              <w:t>Test</w:t>
            </w:r>
          </w:p>
        </w:tc>
        <w:tc>
          <w:tcPr>
            <w:tcW w:w="4678" w:type="dxa"/>
          </w:tcPr>
          <w:p w:rsidR="00521B07" w:rsidRDefault="00521B07" w:rsidP="00BE7F72">
            <w:r>
              <w:t xml:space="preserve">Description </w:t>
            </w:r>
          </w:p>
        </w:tc>
        <w:tc>
          <w:tcPr>
            <w:tcW w:w="3260" w:type="dxa"/>
          </w:tcPr>
          <w:p w:rsidR="00521B07" w:rsidRDefault="00521B07" w:rsidP="00BE7F72">
            <w:r>
              <w:t>Possible Outcomes</w:t>
            </w:r>
          </w:p>
        </w:tc>
      </w:tr>
      <w:tr w:rsidR="00521B07" w:rsidTr="00013E37">
        <w:tc>
          <w:tcPr>
            <w:tcW w:w="1555" w:type="dxa"/>
          </w:tcPr>
          <w:p w:rsidR="00521B07" w:rsidRDefault="00521B07" w:rsidP="00521B07">
            <w:r>
              <w:t>Test for C=C functional group (alkenes)</w:t>
            </w:r>
          </w:p>
        </w:tc>
        <w:tc>
          <w:tcPr>
            <w:tcW w:w="4678" w:type="dxa"/>
          </w:tcPr>
          <w:p w:rsidR="00521B07" w:rsidRDefault="00521B07" w:rsidP="00BE7F72">
            <w:r>
              <w:t>Add small amount of bromine water and gently shake</w:t>
            </w:r>
          </w:p>
        </w:tc>
        <w:tc>
          <w:tcPr>
            <w:tcW w:w="3260" w:type="dxa"/>
          </w:tcPr>
          <w:p w:rsidR="00521B07" w:rsidRDefault="00521B07" w:rsidP="00BE7F72">
            <w:r>
              <w:t xml:space="preserve">Alkenes will cause the bromine water to decolourise (orange to colourless), forming a </w:t>
            </w:r>
            <w:proofErr w:type="spellStart"/>
            <w:r>
              <w:t>bromoalcohol</w:t>
            </w:r>
            <w:proofErr w:type="spellEnd"/>
          </w:p>
        </w:tc>
      </w:tr>
      <w:tr w:rsidR="00521B07" w:rsidRPr="00FE2818" w:rsidTr="00BE7F72">
        <w:trPr>
          <w:trHeight w:val="1550"/>
        </w:trPr>
        <w:tc>
          <w:tcPr>
            <w:tcW w:w="1555" w:type="dxa"/>
          </w:tcPr>
          <w:p w:rsidR="00521B07" w:rsidRDefault="00521B07" w:rsidP="00521B07">
            <w:r>
              <w:t>Test for OH functional group (alcohols)</w:t>
            </w:r>
          </w:p>
        </w:tc>
        <w:tc>
          <w:tcPr>
            <w:tcW w:w="4678" w:type="dxa"/>
          </w:tcPr>
          <w:p w:rsidR="00521B07" w:rsidRPr="00FE2818" w:rsidRDefault="00521B07" w:rsidP="00521B07">
            <w:r>
              <w:t>Add acidified potassium dichromate and warm gently in a water bath</w:t>
            </w:r>
          </w:p>
        </w:tc>
        <w:tc>
          <w:tcPr>
            <w:tcW w:w="3260" w:type="dxa"/>
          </w:tcPr>
          <w:p w:rsidR="00521B07" w:rsidRDefault="008D785E" w:rsidP="00BE7F72">
            <w:r>
              <w:t>1</w:t>
            </w:r>
            <w:r>
              <w:rPr>
                <w:vertAlign w:val="superscript"/>
              </w:rPr>
              <w:t>o</w:t>
            </w:r>
            <w:r>
              <w:t xml:space="preserve"> and 2</w:t>
            </w:r>
            <w:r>
              <w:rPr>
                <w:vertAlign w:val="superscript"/>
              </w:rPr>
              <w:t>o</w:t>
            </w:r>
            <w:r>
              <w:t xml:space="preserve"> a</w:t>
            </w:r>
            <w:r w:rsidR="00521B07">
              <w:t>lcohols cause the acidified potassium dichromate to change colour from orange to green.</w:t>
            </w:r>
            <w:r>
              <w:t xml:space="preserve">   The alcohols are oxidised in the reaction.</w:t>
            </w:r>
          </w:p>
          <w:p w:rsidR="00521B07" w:rsidRPr="00FE2818" w:rsidRDefault="008D785E" w:rsidP="00BE7F72">
            <w:pPr>
              <w:rPr>
                <w:vertAlign w:val="subscript"/>
              </w:rPr>
            </w:pPr>
            <w:r>
              <w:t>3</w:t>
            </w:r>
            <w:r>
              <w:rPr>
                <w:vertAlign w:val="superscript"/>
              </w:rPr>
              <w:t>o</w:t>
            </w:r>
            <w:r>
              <w:t xml:space="preserve"> alcohols would give no change.</w:t>
            </w:r>
          </w:p>
        </w:tc>
      </w:tr>
      <w:tr w:rsidR="00521B07" w:rsidRPr="00FE2818" w:rsidTr="00BE7F72">
        <w:tc>
          <w:tcPr>
            <w:tcW w:w="1555" w:type="dxa"/>
          </w:tcPr>
          <w:p w:rsidR="00521B07" w:rsidRDefault="00521B07" w:rsidP="008D785E">
            <w:r>
              <w:t xml:space="preserve">Test </w:t>
            </w:r>
            <w:r w:rsidR="008D785E">
              <w:t>for aldehydes (CHO)</w:t>
            </w:r>
          </w:p>
        </w:tc>
        <w:tc>
          <w:tcPr>
            <w:tcW w:w="4678" w:type="dxa"/>
          </w:tcPr>
          <w:p w:rsidR="00521B07" w:rsidRDefault="008D785E" w:rsidP="008D785E">
            <w:r>
              <w:t>Add Fehling’s solution and warm gently in a water bath</w:t>
            </w:r>
          </w:p>
        </w:tc>
        <w:tc>
          <w:tcPr>
            <w:tcW w:w="3260" w:type="dxa"/>
          </w:tcPr>
          <w:p w:rsidR="00521B07" w:rsidRPr="00FE2818" w:rsidRDefault="008D785E" w:rsidP="00BE7F72">
            <w:r>
              <w:t>Aldehydes produce a red ppt.   The aldehyde is oxidised – ketones do not give a positive result as they cannot be oxidised</w:t>
            </w:r>
          </w:p>
        </w:tc>
      </w:tr>
      <w:tr w:rsidR="00521B07" w:rsidRPr="006436BC" w:rsidTr="00BE7F72">
        <w:tc>
          <w:tcPr>
            <w:tcW w:w="1555" w:type="dxa"/>
          </w:tcPr>
          <w:p w:rsidR="00521B07" w:rsidRDefault="008D785E" w:rsidP="00BE7F72">
            <w:r>
              <w:t>Test for halogenoalkanes</w:t>
            </w:r>
          </w:p>
        </w:tc>
        <w:tc>
          <w:tcPr>
            <w:tcW w:w="4678" w:type="dxa"/>
          </w:tcPr>
          <w:p w:rsidR="00521B07" w:rsidRPr="008D785E" w:rsidRDefault="008D785E" w:rsidP="008D785E">
            <w:r w:rsidRPr="008D785E">
              <w:rPr>
                <w:rFonts w:eastAsia="Times New Roman" w:cs="Times New Roman"/>
                <w:color w:val="000000"/>
                <w:lang w:eastAsia="en-GB"/>
              </w:rPr>
              <w:t>Add ethanol and dilute sodium</w:t>
            </w:r>
            <w:r w:rsidRPr="008D785E">
              <w:rPr>
                <w:rFonts w:eastAsia="Times New Roman" w:cs="Times New Roman"/>
                <w:color w:val="000000"/>
                <w:lang w:eastAsia="en-GB"/>
              </w:rPr>
              <w:br/>
              <w:t>hydroxide solution to a sample and warm the mixture in a water bath. Acidify each mixture with</w:t>
            </w:r>
            <w:r>
              <w:rPr>
                <w:rFonts w:eastAsia="Times New Roman" w:cs="Times New Roman"/>
                <w:color w:val="000000"/>
                <w:lang w:eastAsia="en-GB"/>
              </w:rPr>
              <w:t xml:space="preserve"> </w:t>
            </w:r>
            <w:r w:rsidRPr="008D785E">
              <w:rPr>
                <w:rFonts w:eastAsia="Times New Roman" w:cs="Times New Roman"/>
                <w:color w:val="000000"/>
                <w:lang w:eastAsia="en-GB"/>
              </w:rPr>
              <w:t>dilute nitric acid and then add 5 drops of silver nitrate</w:t>
            </w:r>
            <w:r>
              <w:rPr>
                <w:rFonts w:eastAsia="Times New Roman" w:cs="Times New Roman"/>
                <w:color w:val="000000"/>
                <w:lang w:eastAsia="en-GB"/>
              </w:rPr>
              <w:t xml:space="preserve"> </w:t>
            </w:r>
            <w:r w:rsidRPr="008D785E">
              <w:rPr>
                <w:rFonts w:eastAsia="Times New Roman" w:cs="Times New Roman"/>
                <w:color w:val="000000"/>
                <w:lang w:eastAsia="en-GB"/>
              </w:rPr>
              <w:t>solution.</w:t>
            </w:r>
            <w:r w:rsidRPr="008D785E">
              <w:rPr>
                <w:rFonts w:eastAsia="Times New Roman" w:cs="Times New Roman"/>
                <w:lang w:eastAsia="en-GB"/>
              </w:rPr>
              <w:br/>
            </w:r>
          </w:p>
        </w:tc>
        <w:tc>
          <w:tcPr>
            <w:tcW w:w="3260" w:type="dxa"/>
          </w:tcPr>
          <w:p w:rsidR="00521B07" w:rsidRDefault="008D785E" w:rsidP="00BE7F72">
            <w:proofErr w:type="spellStart"/>
            <w:r>
              <w:t>RCl</w:t>
            </w:r>
            <w:proofErr w:type="spellEnd"/>
            <w:r>
              <w:t xml:space="preserve"> – white </w:t>
            </w:r>
            <w:proofErr w:type="spellStart"/>
            <w:r>
              <w:t>ppt</w:t>
            </w:r>
            <w:proofErr w:type="spellEnd"/>
          </w:p>
          <w:p w:rsidR="008D785E" w:rsidRDefault="008D785E" w:rsidP="00BE7F72">
            <w:proofErr w:type="spellStart"/>
            <w:r>
              <w:t>RBr</w:t>
            </w:r>
            <w:proofErr w:type="spellEnd"/>
            <w:r>
              <w:t xml:space="preserve"> – cream </w:t>
            </w:r>
            <w:proofErr w:type="spellStart"/>
            <w:r>
              <w:t>ppt</w:t>
            </w:r>
            <w:proofErr w:type="spellEnd"/>
          </w:p>
          <w:p w:rsidR="008D785E" w:rsidRPr="006436BC" w:rsidRDefault="008D785E" w:rsidP="00BE7F72">
            <w:r>
              <w:t xml:space="preserve">RI – yellow </w:t>
            </w:r>
            <w:proofErr w:type="spellStart"/>
            <w:r>
              <w:t>ppt</w:t>
            </w:r>
            <w:proofErr w:type="spellEnd"/>
          </w:p>
        </w:tc>
      </w:tr>
      <w:tr w:rsidR="00CD2016" w:rsidRPr="006436BC" w:rsidTr="00BE7F72">
        <w:tc>
          <w:tcPr>
            <w:tcW w:w="1555" w:type="dxa"/>
          </w:tcPr>
          <w:p w:rsidR="00CD2016" w:rsidRDefault="00CD2016" w:rsidP="00BE7F72">
            <w:r>
              <w:t>Test for carboxylic acids</w:t>
            </w:r>
          </w:p>
        </w:tc>
        <w:tc>
          <w:tcPr>
            <w:tcW w:w="4678" w:type="dxa"/>
          </w:tcPr>
          <w:p w:rsidR="00CD2016" w:rsidRPr="00CD2016" w:rsidRDefault="00CD2016" w:rsidP="008D785E">
            <w:pPr>
              <w:rPr>
                <w:rFonts w:eastAsia="Times New Roman" w:cs="Times New Roman"/>
                <w:color w:val="000000"/>
                <w:lang w:eastAsia="en-GB"/>
              </w:rPr>
            </w:pPr>
            <w:r>
              <w:rPr>
                <w:rFonts w:eastAsia="Times New Roman" w:cs="Times New Roman"/>
                <w:color w:val="000000"/>
                <w:lang w:eastAsia="en-GB"/>
              </w:rPr>
              <w:t>Add small amount of Na</w:t>
            </w:r>
            <w:r>
              <w:rPr>
                <w:rFonts w:eastAsia="Times New Roman" w:cs="Times New Roman"/>
                <w:color w:val="000000"/>
                <w:vertAlign w:val="subscript"/>
                <w:lang w:eastAsia="en-GB"/>
              </w:rPr>
              <w:t>2</w:t>
            </w:r>
            <w:r>
              <w:rPr>
                <w:rFonts w:eastAsia="Times New Roman" w:cs="Times New Roman"/>
                <w:color w:val="000000"/>
                <w:lang w:eastAsia="en-GB"/>
              </w:rPr>
              <w:t>CO</w:t>
            </w:r>
            <w:r>
              <w:rPr>
                <w:rFonts w:eastAsia="Times New Roman" w:cs="Times New Roman"/>
                <w:color w:val="000000"/>
                <w:vertAlign w:val="subscript"/>
                <w:lang w:eastAsia="en-GB"/>
              </w:rPr>
              <w:t>3</w:t>
            </w:r>
          </w:p>
        </w:tc>
        <w:tc>
          <w:tcPr>
            <w:tcW w:w="3260" w:type="dxa"/>
          </w:tcPr>
          <w:p w:rsidR="00CD2016" w:rsidRDefault="00CD2016" w:rsidP="00BE7F72">
            <w:r>
              <w:t>Bubbles of colourless gas</w:t>
            </w:r>
          </w:p>
          <w:p w:rsidR="00CD2016" w:rsidRDefault="00CD2016" w:rsidP="00BE7F72">
            <w:r>
              <w:t>NOTE phenol, though also acidic, is not a strong enough acid to displace carbon dioxide from carbonates</w:t>
            </w:r>
          </w:p>
        </w:tc>
      </w:tr>
    </w:tbl>
    <w:p w:rsidR="008D785E" w:rsidRDefault="008D785E">
      <w:pPr>
        <w:rPr>
          <w:noProof/>
          <w:lang w:eastAsia="en-GB"/>
        </w:rPr>
      </w:pPr>
    </w:p>
    <w:p w:rsidR="00CD2016" w:rsidRDefault="00CD2016">
      <w:pPr>
        <w:rPr>
          <w:noProof/>
          <w:lang w:eastAsia="en-GB"/>
        </w:rPr>
      </w:pPr>
    </w:p>
    <w:p w:rsidR="00CD2016" w:rsidRDefault="00CD2016">
      <w:pPr>
        <w:rPr>
          <w:noProof/>
          <w:lang w:eastAsia="en-GB"/>
        </w:rPr>
      </w:pPr>
    </w:p>
    <w:p w:rsidR="00CD2016" w:rsidRDefault="00CD2016">
      <w:pPr>
        <w:rPr>
          <w:noProof/>
          <w:lang w:eastAsia="en-GB"/>
        </w:rPr>
      </w:pPr>
    </w:p>
    <w:p w:rsidR="00CD2016" w:rsidRDefault="00CD2016">
      <w:pPr>
        <w:rPr>
          <w:noProof/>
          <w:lang w:eastAsia="en-GB"/>
        </w:rPr>
      </w:pPr>
    </w:p>
    <w:p w:rsidR="00CD2016" w:rsidRDefault="00CD2016">
      <w:pPr>
        <w:rPr>
          <w:noProof/>
          <w:lang w:eastAsia="en-GB"/>
        </w:rPr>
      </w:pPr>
    </w:p>
    <w:p w:rsidR="00CD2016" w:rsidRDefault="00CD2016">
      <w:pPr>
        <w:rPr>
          <w:noProof/>
          <w:lang w:eastAsia="en-GB"/>
        </w:rPr>
      </w:pPr>
    </w:p>
    <w:p w:rsidR="00CD2016" w:rsidRDefault="00CD2016">
      <w:pPr>
        <w:rPr>
          <w:noProof/>
          <w:lang w:eastAsia="en-GB"/>
        </w:rPr>
      </w:pPr>
    </w:p>
    <w:p w:rsidR="00CD2016" w:rsidRDefault="00CD2016">
      <w:pPr>
        <w:rPr>
          <w:noProof/>
          <w:lang w:eastAsia="en-GB"/>
        </w:rPr>
      </w:pPr>
    </w:p>
    <w:p w:rsidR="00CD2016" w:rsidRDefault="00CD2016">
      <w:pPr>
        <w:rPr>
          <w:noProof/>
          <w:lang w:eastAsia="en-GB"/>
        </w:rPr>
      </w:pPr>
    </w:p>
    <w:p w:rsidR="00CD2016" w:rsidRDefault="00CD2016">
      <w:pPr>
        <w:rPr>
          <w:noProof/>
          <w:lang w:eastAsia="en-GB"/>
        </w:rPr>
      </w:pPr>
    </w:p>
    <w:p w:rsidR="00CD2016" w:rsidRPr="00D66E19" w:rsidRDefault="00CD2016">
      <w:pPr>
        <w:rPr>
          <w:b/>
          <w:noProof/>
          <w:lang w:eastAsia="en-GB"/>
        </w:rPr>
      </w:pPr>
      <w:r w:rsidRPr="00D66E19">
        <w:rPr>
          <w:b/>
          <w:noProof/>
          <w:lang w:eastAsia="en-GB"/>
        </w:rPr>
        <w:lastRenderedPageBreak/>
        <w:t>Core Practical 8 – Calculating the enthalpy change for the thermal decomposition of KHCO</w:t>
      </w:r>
      <w:r w:rsidRPr="00D66E19">
        <w:rPr>
          <w:b/>
          <w:noProof/>
          <w:vertAlign w:val="subscript"/>
          <w:lang w:eastAsia="en-GB"/>
        </w:rPr>
        <w:t>3</w:t>
      </w:r>
      <w:r w:rsidRPr="00D66E19">
        <w:rPr>
          <w:b/>
          <w:noProof/>
          <w:lang w:eastAsia="en-GB"/>
        </w:rPr>
        <w:t>, using a Hess Cycle</w:t>
      </w:r>
    </w:p>
    <w:p w:rsidR="00CD2016" w:rsidRDefault="00CD2016">
      <w:pPr>
        <w:rPr>
          <w:noProof/>
          <w:lang w:eastAsia="en-GB"/>
        </w:rPr>
      </w:pPr>
      <w:r>
        <w:rPr>
          <w:noProof/>
          <w:lang w:eastAsia="en-GB"/>
        </w:rPr>
        <w:t>Commentary</w:t>
      </w:r>
    </w:p>
    <w:p w:rsidR="00CD2016" w:rsidRDefault="00CD2016">
      <w:pPr>
        <w:rPr>
          <w:noProof/>
          <w:lang w:eastAsia="en-GB"/>
        </w:rPr>
      </w:pPr>
      <w:r>
        <w:rPr>
          <w:noProof/>
          <w:lang w:eastAsia="en-GB"/>
        </w:rPr>
        <w:t>It is difficult to record temperature changes whilst heating a solid, so the enthalpy change for thermal decompostion reactions can be measured indirectly using a Hess Cycle.</w:t>
      </w:r>
    </w:p>
    <w:p w:rsidR="00CD2016" w:rsidRDefault="00D66E19" w:rsidP="00D66E19">
      <w:pPr>
        <w:jc w:val="center"/>
        <w:rPr>
          <w:noProof/>
          <w:lang w:eastAsia="en-GB"/>
        </w:rPr>
      </w:pPr>
      <w:r>
        <w:rPr>
          <w:noProof/>
          <w:lang w:eastAsia="en-GB"/>
        </w:rPr>
        <w:drawing>
          <wp:inline distT="0" distB="0" distL="0" distR="0">
            <wp:extent cx="4067175" cy="180633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ss cycle.PNG"/>
                    <pic:cNvPicPr/>
                  </pic:nvPicPr>
                  <pic:blipFill>
                    <a:blip r:embed="rId14">
                      <a:extLst>
                        <a:ext uri="{28A0092B-C50C-407E-A947-70E740481C1C}">
                          <a14:useLocalDpi xmlns:a14="http://schemas.microsoft.com/office/drawing/2010/main" val="0"/>
                        </a:ext>
                      </a:extLst>
                    </a:blip>
                    <a:stretch>
                      <a:fillRect/>
                    </a:stretch>
                  </pic:blipFill>
                  <pic:spPr>
                    <a:xfrm>
                      <a:off x="0" y="0"/>
                      <a:ext cx="4082201" cy="1813003"/>
                    </a:xfrm>
                    <a:prstGeom prst="rect">
                      <a:avLst/>
                    </a:prstGeom>
                  </pic:spPr>
                </pic:pic>
              </a:graphicData>
            </a:graphic>
          </wp:inline>
        </w:drawing>
      </w:r>
    </w:p>
    <w:p w:rsidR="00CD2016" w:rsidRDefault="00CD2016">
      <w:pPr>
        <w:rPr>
          <w:noProof/>
          <w:lang w:eastAsia="en-GB"/>
        </w:rPr>
      </w:pPr>
      <w:r>
        <w:rPr>
          <w:noProof/>
          <w:lang w:eastAsia="en-GB"/>
        </w:rPr>
        <w:t>KHCO</w:t>
      </w:r>
      <w:r>
        <w:rPr>
          <w:noProof/>
          <w:vertAlign w:val="subscript"/>
          <w:lang w:eastAsia="en-GB"/>
        </w:rPr>
        <w:t xml:space="preserve">3 </w:t>
      </w:r>
      <w:r>
        <w:rPr>
          <w:noProof/>
          <w:lang w:eastAsia="en-GB"/>
        </w:rPr>
        <w:t>and K</w:t>
      </w:r>
      <w:r>
        <w:rPr>
          <w:noProof/>
          <w:vertAlign w:val="subscript"/>
          <w:lang w:eastAsia="en-GB"/>
        </w:rPr>
        <w:t>2</w:t>
      </w:r>
      <w:r>
        <w:rPr>
          <w:noProof/>
          <w:lang w:eastAsia="en-GB"/>
        </w:rPr>
        <w:t>CO</w:t>
      </w:r>
      <w:r>
        <w:rPr>
          <w:noProof/>
          <w:vertAlign w:val="subscript"/>
          <w:lang w:eastAsia="en-GB"/>
        </w:rPr>
        <w:t>3</w:t>
      </w:r>
      <w:r>
        <w:rPr>
          <w:noProof/>
          <w:lang w:eastAsia="en-GB"/>
        </w:rPr>
        <w:t xml:space="preserve"> both react with HCl and the enthalpy change of these reactions determined using the results from a simle calorimetry experiment.</w:t>
      </w:r>
      <w:r w:rsidR="00D66E19">
        <w:rPr>
          <w:noProof/>
          <w:lang w:eastAsia="en-GB"/>
        </w:rPr>
        <w:t xml:space="preserve"> (</w:t>
      </w:r>
      <w:r w:rsidR="00D66E19">
        <w:rPr>
          <w:noProof/>
          <w:lang w:eastAsia="en-GB"/>
        </w:rPr>
        <w:t>∆H2</w:t>
      </w:r>
      <w:r w:rsidR="00D66E19">
        <w:rPr>
          <w:noProof/>
          <w:lang w:eastAsia="en-GB"/>
        </w:rPr>
        <w:t xml:space="preserve"> and </w:t>
      </w:r>
      <w:r w:rsidR="00D66E19">
        <w:rPr>
          <w:noProof/>
          <w:lang w:eastAsia="en-GB"/>
        </w:rPr>
        <w:t>∆</w:t>
      </w:r>
      <w:r w:rsidR="00D66E19">
        <w:rPr>
          <w:noProof/>
          <w:lang w:eastAsia="en-GB"/>
        </w:rPr>
        <w:t>H3)</w:t>
      </w:r>
    </w:p>
    <w:p w:rsidR="00F054A0" w:rsidRDefault="00CD2016">
      <w:pPr>
        <w:rPr>
          <w:noProof/>
          <w:lang w:eastAsia="en-GB"/>
        </w:rPr>
      </w:pPr>
      <w:r>
        <w:rPr>
          <w:noProof/>
          <w:lang w:eastAsia="en-GB"/>
        </w:rPr>
        <w:drawing>
          <wp:anchor distT="0" distB="0" distL="114300" distR="114300" simplePos="0" relativeHeight="251667456" behindDoc="1" locked="0" layoutInCell="1" allowOverlap="1">
            <wp:simplePos x="0" y="0"/>
            <wp:positionH relativeFrom="column">
              <wp:posOffset>0</wp:posOffset>
            </wp:positionH>
            <wp:positionV relativeFrom="paragraph">
              <wp:posOffset>1905</wp:posOffset>
            </wp:positionV>
            <wp:extent cx="2590800" cy="2899929"/>
            <wp:effectExtent l="0" t="0" r="0" b="0"/>
            <wp:wrapTight wrapText="bothSides">
              <wp:wrapPolygon edited="0">
                <wp:start x="0" y="0"/>
                <wp:lineTo x="0" y="21430"/>
                <wp:lineTo x="21441" y="21430"/>
                <wp:lineTo x="2144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ffeecup.png"/>
                    <pic:cNvPicPr/>
                  </pic:nvPicPr>
                  <pic:blipFill>
                    <a:blip r:embed="rId15">
                      <a:extLst>
                        <a:ext uri="{28A0092B-C50C-407E-A947-70E740481C1C}">
                          <a14:useLocalDpi xmlns:a14="http://schemas.microsoft.com/office/drawing/2010/main" val="0"/>
                        </a:ext>
                      </a:extLst>
                    </a:blip>
                    <a:stretch>
                      <a:fillRect/>
                    </a:stretch>
                  </pic:blipFill>
                  <pic:spPr>
                    <a:xfrm>
                      <a:off x="0" y="0"/>
                      <a:ext cx="2590800" cy="2899929"/>
                    </a:xfrm>
                    <a:prstGeom prst="rect">
                      <a:avLst/>
                    </a:prstGeom>
                  </pic:spPr>
                </pic:pic>
              </a:graphicData>
            </a:graphic>
          </wp:anchor>
        </w:drawing>
      </w:r>
      <w:r w:rsidR="00F054A0">
        <w:t xml:space="preserve">Known amount of </w:t>
      </w:r>
      <w:r w:rsidR="00F054A0">
        <w:rPr>
          <w:noProof/>
          <w:lang w:eastAsia="en-GB"/>
        </w:rPr>
        <w:t>KHCO</w:t>
      </w:r>
      <w:r w:rsidR="00F054A0">
        <w:rPr>
          <w:noProof/>
          <w:vertAlign w:val="subscript"/>
          <w:lang w:eastAsia="en-GB"/>
        </w:rPr>
        <w:t xml:space="preserve">3 </w:t>
      </w:r>
      <w:r w:rsidR="00F054A0">
        <w:rPr>
          <w:noProof/>
          <w:lang w:eastAsia="en-GB"/>
        </w:rPr>
        <w:t>is mixed with a known volume (excess) of HCl.   The temperature change is recorded.</w:t>
      </w:r>
    </w:p>
    <w:p w:rsidR="00CD2016" w:rsidRDefault="00F054A0">
      <w:pPr>
        <w:rPr>
          <w:noProof/>
          <w:lang w:eastAsia="en-GB"/>
        </w:rPr>
      </w:pPr>
      <w:r>
        <w:t xml:space="preserve">Known amount of </w:t>
      </w:r>
      <w:r w:rsidRPr="00F054A0">
        <w:rPr>
          <w:noProof/>
          <w:lang w:eastAsia="en-GB"/>
        </w:rPr>
        <w:t>K</w:t>
      </w:r>
      <w:r>
        <w:rPr>
          <w:noProof/>
          <w:vertAlign w:val="subscript"/>
          <w:lang w:eastAsia="en-GB"/>
        </w:rPr>
        <w:t>2</w:t>
      </w:r>
      <w:r w:rsidRPr="00F054A0">
        <w:rPr>
          <w:noProof/>
          <w:lang w:eastAsia="en-GB"/>
        </w:rPr>
        <w:t>CO</w:t>
      </w:r>
      <w:r w:rsidRPr="00F054A0">
        <w:rPr>
          <w:noProof/>
          <w:vertAlign w:val="subscript"/>
          <w:lang w:eastAsia="en-GB"/>
        </w:rPr>
        <w:t>3</w:t>
      </w:r>
      <w:r>
        <w:rPr>
          <w:noProof/>
          <w:vertAlign w:val="subscript"/>
          <w:lang w:eastAsia="en-GB"/>
        </w:rPr>
        <w:t xml:space="preserve"> </w:t>
      </w:r>
      <w:r>
        <w:rPr>
          <w:noProof/>
          <w:lang w:eastAsia="en-GB"/>
        </w:rPr>
        <w:t>is mixed with a known volume (excess) of HCl.   The temperature change is recorded</w:t>
      </w:r>
    </w:p>
    <w:p w:rsidR="00F054A0" w:rsidRDefault="00F054A0">
      <w:pPr>
        <w:rPr>
          <w:noProof/>
          <w:lang w:eastAsia="en-GB"/>
        </w:rPr>
      </w:pPr>
      <w:r>
        <w:rPr>
          <w:noProof/>
          <w:lang w:eastAsia="en-GB"/>
        </w:rPr>
        <w:t>The temperature changes are used to calculate the energy changes.</w:t>
      </w:r>
    </w:p>
    <w:p w:rsidR="00F054A0" w:rsidRDefault="00F054A0" w:rsidP="00F054A0">
      <w:pPr>
        <w:rPr>
          <w:noProof/>
          <w:lang w:eastAsia="en-GB"/>
        </w:rPr>
      </w:pPr>
      <w:r>
        <w:rPr>
          <w:noProof/>
          <w:lang w:eastAsia="en-GB"/>
        </w:rPr>
        <w:t>The energy changes and amounts (in mol) are used to calculate the enthalpy changes.</w:t>
      </w:r>
    </w:p>
    <w:p w:rsidR="00F054A0" w:rsidRDefault="00F054A0" w:rsidP="00F054A0">
      <w:pPr>
        <w:rPr>
          <w:noProof/>
          <w:lang w:eastAsia="en-GB"/>
        </w:rPr>
      </w:pPr>
      <w:r>
        <w:rPr>
          <w:noProof/>
          <w:lang w:eastAsia="en-GB"/>
        </w:rPr>
        <w:t>The two enthalpy changes calculated using experimental data are then used to calculate the ehtnalpy change for the thermal decomposition.</w:t>
      </w:r>
    </w:p>
    <w:p w:rsidR="00F054A0" w:rsidRDefault="00F054A0" w:rsidP="00F054A0">
      <w:pPr>
        <w:rPr>
          <w:noProof/>
          <w:lang w:eastAsia="en-GB"/>
        </w:rPr>
      </w:pPr>
    </w:p>
    <w:p w:rsidR="00F054A0" w:rsidRPr="006B7D3D" w:rsidRDefault="006B7D3D" w:rsidP="006B7D3D">
      <w:pPr>
        <w:jc w:val="right"/>
        <w:rPr>
          <w:noProof/>
          <w:vertAlign w:val="superscript"/>
          <w:lang w:eastAsia="en-GB"/>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3695699</wp:posOffset>
                </wp:positionH>
                <wp:positionV relativeFrom="paragraph">
                  <wp:posOffset>203200</wp:posOffset>
                </wp:positionV>
                <wp:extent cx="657225" cy="533400"/>
                <wp:effectExtent l="38100" t="0" r="28575" b="57150"/>
                <wp:wrapNone/>
                <wp:docPr id="7" name="Straight Arrow Connector 7"/>
                <wp:cNvGraphicFramePr/>
                <a:graphic xmlns:a="http://schemas.openxmlformats.org/drawingml/2006/main">
                  <a:graphicData uri="http://schemas.microsoft.com/office/word/2010/wordprocessingShape">
                    <wps:wsp>
                      <wps:cNvCnPr/>
                      <wps:spPr>
                        <a:xfrm flipH="1">
                          <a:off x="0" y="0"/>
                          <a:ext cx="657225"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62C833" id="_x0000_t32" coordsize="21600,21600" o:spt="32" o:oned="t" path="m,l21600,21600e" filled="f">
                <v:path arrowok="t" fillok="f" o:connecttype="none"/>
                <o:lock v:ext="edit" shapetype="t"/>
              </v:shapetype>
              <v:shape id="Straight Arrow Connector 7" o:spid="_x0000_s1026" type="#_x0000_t32" style="position:absolute;margin-left:291pt;margin-top:16pt;width:51.75pt;height:42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" strokecolor="#5b9bd5 [3204]" strokeweight=".5pt">
                <v:stroke endarrow="block" joinstyle="miter"/>
              </v:shape>
            </w:pict>
          </mc:Fallback>
        </mc:AlternateContent>
      </w:r>
      <w:r>
        <w:rPr>
          <w:noProof/>
          <w:lang w:eastAsia="en-GB"/>
        </w:rPr>
        <w:t xml:space="preserve">                 Mass of solution is assumed to be equal to volume in cm</w:t>
      </w:r>
      <w:r>
        <w:rPr>
          <w:noProof/>
          <w:vertAlign w:val="superscript"/>
          <w:lang w:eastAsia="en-GB"/>
        </w:rPr>
        <w:t>3</w:t>
      </w:r>
    </w:p>
    <w:p w:rsidR="006B7D3D" w:rsidRPr="006B7D3D" w:rsidRDefault="00F054A0" w:rsidP="00F054A0">
      <w:pPr>
        <w:rPr>
          <w:b/>
          <w:noProof/>
          <w:lang w:eastAsia="en-GB"/>
        </w:rPr>
      </w:pPr>
      <w:r w:rsidRPr="006B7D3D">
        <w:rPr>
          <w:b/>
          <w:noProof/>
          <w:lang w:eastAsia="en-GB"/>
        </w:rPr>
        <w:t>Processing Data</w:t>
      </w:r>
    </w:p>
    <w:p w:rsidR="006B7D3D" w:rsidRDefault="006B7D3D" w:rsidP="00F054A0">
      <w:pPr>
        <w:rPr>
          <w:noProof/>
          <w:lang w:eastAsia="en-GB"/>
        </w:rPr>
      </w:pPr>
      <w:r w:rsidRPr="006B7D3D">
        <w:rPr>
          <w:b/>
          <w:noProof/>
          <w:lang w:eastAsia="en-GB"/>
        </w:rPr>
        <w:t>calculate energy change for each experiment (in J)</w:t>
      </w:r>
      <w:r>
        <w:rPr>
          <w:noProof/>
          <w:lang w:eastAsia="en-GB"/>
        </w:rPr>
        <w:t xml:space="preserve"> ; mass of solution x 4.18 x ∆T – Remember to convert to kJ before using in next step</w:t>
      </w:r>
    </w:p>
    <w:p w:rsidR="00740E5D" w:rsidRDefault="006B7D3D" w:rsidP="00F054A0">
      <w:pPr>
        <w:rPr>
          <w:noProof/>
          <w:lang w:eastAsia="en-GB"/>
        </w:rPr>
      </w:pPr>
      <w:r w:rsidRPr="006B7D3D">
        <w:rPr>
          <w:b/>
          <w:noProof/>
          <w:lang w:eastAsia="en-GB"/>
        </w:rPr>
        <w:t>calculate enthalpy change per mol for each experiment  (kJ mol</w:t>
      </w:r>
      <w:r w:rsidRPr="006B7D3D">
        <w:rPr>
          <w:b/>
          <w:noProof/>
          <w:vertAlign w:val="superscript"/>
          <w:lang w:eastAsia="en-GB"/>
        </w:rPr>
        <w:t>-1</w:t>
      </w:r>
      <w:r w:rsidRPr="006B7D3D">
        <w:rPr>
          <w:b/>
          <w:noProof/>
          <w:lang w:eastAsia="en-GB"/>
        </w:rPr>
        <w:t>)</w:t>
      </w:r>
      <w:r>
        <w:rPr>
          <w:noProof/>
          <w:lang w:eastAsia="en-GB"/>
        </w:rPr>
        <w:t xml:space="preserve"> ; energy change (kJ) / amount (mol) – remember to put in sign to den</w:t>
      </w:r>
      <w:r w:rsidR="00740E5D">
        <w:rPr>
          <w:noProof/>
          <w:lang w:eastAsia="en-GB"/>
        </w:rPr>
        <w:t>ote whether exo- or endothermic.</w:t>
      </w:r>
    </w:p>
    <w:p w:rsidR="006B7D3D" w:rsidRPr="00740E5D" w:rsidRDefault="006B7D3D" w:rsidP="00F054A0">
      <w:pPr>
        <w:rPr>
          <w:noProof/>
          <w:lang w:eastAsia="en-GB"/>
        </w:rPr>
      </w:pPr>
      <w:r w:rsidRPr="00740E5D">
        <w:rPr>
          <w:b/>
          <w:noProof/>
          <w:lang w:eastAsia="en-GB"/>
        </w:rPr>
        <w:lastRenderedPageBreak/>
        <w:t>Use Hess cycle to calculate indirect enthalpy change</w:t>
      </w:r>
    </w:p>
    <w:p w:rsidR="00D66E19" w:rsidRDefault="006B7D3D" w:rsidP="00F054A0">
      <w:pPr>
        <w:rPr>
          <w:noProof/>
          <w:lang w:eastAsia="en-GB"/>
        </w:rPr>
      </w:pPr>
      <w:r>
        <w:rPr>
          <w:noProof/>
          <w:lang w:eastAsia="en-GB"/>
        </w:rPr>
        <w:t xml:space="preserve">On </w:t>
      </w:r>
      <w:r w:rsidR="00D66E19">
        <w:rPr>
          <w:noProof/>
          <w:lang w:eastAsia="en-GB"/>
        </w:rPr>
        <w:t xml:space="preserve">cycle above ∆H1 + </w:t>
      </w:r>
      <w:r w:rsidR="00D66E19">
        <w:rPr>
          <w:noProof/>
          <w:lang w:eastAsia="en-GB"/>
        </w:rPr>
        <w:t>∆</w:t>
      </w:r>
      <w:r w:rsidR="00D66E19">
        <w:rPr>
          <w:noProof/>
          <w:lang w:eastAsia="en-GB"/>
        </w:rPr>
        <w:t>H3 = 2</w:t>
      </w:r>
      <w:r w:rsidR="00D66E19">
        <w:rPr>
          <w:noProof/>
          <w:lang w:eastAsia="en-GB"/>
        </w:rPr>
        <w:t>∆</w:t>
      </w:r>
      <w:r w:rsidR="00D66E19">
        <w:rPr>
          <w:noProof/>
          <w:lang w:eastAsia="en-GB"/>
        </w:rPr>
        <w:t xml:space="preserve">H2, so </w:t>
      </w:r>
      <w:r w:rsidR="00D66E19">
        <w:rPr>
          <w:noProof/>
          <w:lang w:eastAsia="en-GB"/>
        </w:rPr>
        <w:t>∆H1</w:t>
      </w:r>
      <w:r w:rsidR="00D66E19">
        <w:rPr>
          <w:noProof/>
          <w:lang w:eastAsia="en-GB"/>
        </w:rPr>
        <w:t xml:space="preserve"> = </w:t>
      </w:r>
      <w:r w:rsidR="00D66E19">
        <w:rPr>
          <w:noProof/>
          <w:lang w:eastAsia="en-GB"/>
        </w:rPr>
        <w:t>2∆H2</w:t>
      </w:r>
      <w:r w:rsidR="00D66E19">
        <w:rPr>
          <w:noProof/>
          <w:lang w:eastAsia="en-GB"/>
        </w:rPr>
        <w:t xml:space="preserve"> - </w:t>
      </w:r>
      <w:r w:rsidR="00D66E19">
        <w:rPr>
          <w:noProof/>
          <w:lang w:eastAsia="en-GB"/>
        </w:rPr>
        <w:t>∆</w:t>
      </w:r>
      <w:r w:rsidR="00D66E19">
        <w:rPr>
          <w:noProof/>
          <w:lang w:eastAsia="en-GB"/>
        </w:rPr>
        <w:t xml:space="preserve">H3 </w:t>
      </w:r>
    </w:p>
    <w:p w:rsidR="006B7D3D" w:rsidRDefault="00D66E19" w:rsidP="00F054A0">
      <w:pPr>
        <w:rPr>
          <w:noProof/>
          <w:lang w:eastAsia="en-GB"/>
        </w:rPr>
      </w:pPr>
      <w:r>
        <w:rPr>
          <w:noProof/>
          <w:lang w:eastAsia="en-GB"/>
        </w:rPr>
        <w:t xml:space="preserve">NOTE </w:t>
      </w:r>
      <w:r>
        <w:rPr>
          <w:noProof/>
          <w:lang w:eastAsia="en-GB"/>
        </w:rPr>
        <w:t>2∆H2</w:t>
      </w:r>
      <w:r>
        <w:rPr>
          <w:noProof/>
          <w:lang w:eastAsia="en-GB"/>
        </w:rPr>
        <w:t xml:space="preserve"> is used as calculated enthalpy change from experiment is per mol, but 2 moles of NaHCO</w:t>
      </w:r>
      <w:r>
        <w:rPr>
          <w:noProof/>
          <w:vertAlign w:val="subscript"/>
          <w:lang w:eastAsia="en-GB"/>
        </w:rPr>
        <w:t>3</w:t>
      </w:r>
      <w:r>
        <w:rPr>
          <w:noProof/>
          <w:lang w:eastAsia="en-GB"/>
        </w:rPr>
        <w:t xml:space="preserve"> in the balanced equation.</w:t>
      </w:r>
    </w:p>
    <w:p w:rsidR="00D66E19" w:rsidRPr="00D66E19" w:rsidRDefault="00D66E19" w:rsidP="00F054A0">
      <w:pPr>
        <w:rPr>
          <w:b/>
          <w:noProof/>
          <w:lang w:eastAsia="en-GB"/>
        </w:rPr>
      </w:pPr>
      <w:r w:rsidRPr="00D66E19">
        <w:rPr>
          <w:b/>
          <w:noProof/>
          <w:lang w:eastAsia="en-GB"/>
        </w:rPr>
        <w:t>Possible Errors / Uncertainties</w:t>
      </w:r>
    </w:p>
    <w:p w:rsidR="00D66E19" w:rsidRPr="00D66E19" w:rsidRDefault="00D66E19" w:rsidP="00F054A0">
      <w:pPr>
        <w:rPr>
          <w:noProof/>
          <w:lang w:eastAsia="en-GB"/>
        </w:rPr>
      </w:pPr>
      <w:r>
        <w:rPr>
          <w:noProof/>
          <w:lang w:eastAsia="en-GB"/>
        </w:rPr>
        <w:t>Heat losses to atmosphere by convection, heat losses to calorimeter by conduction, low resolution of scale on thermometer, resolution of balance</w:t>
      </w:r>
    </w:p>
    <w:p w:rsidR="006B7D3D" w:rsidRPr="00F054A0" w:rsidRDefault="006B7D3D" w:rsidP="00F054A0">
      <w:pPr>
        <w:rPr>
          <w:noProof/>
          <w:lang w:eastAsia="en-GB"/>
        </w:rPr>
      </w:pPr>
    </w:p>
    <w:p w:rsidR="00F054A0" w:rsidRPr="00F054A0" w:rsidRDefault="00F054A0">
      <w:pPr>
        <w:rPr>
          <w:noProof/>
          <w:lang w:eastAsia="en-GB"/>
        </w:rPr>
      </w:pPr>
    </w:p>
    <w:sectPr w:rsidR="00F054A0" w:rsidRPr="00F054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FD10F0"/>
    <w:multiLevelType w:val="hybridMultilevel"/>
    <w:tmpl w:val="F8F4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16"/>
    <w:rsid w:val="00171DEC"/>
    <w:rsid w:val="00182D76"/>
    <w:rsid w:val="00187089"/>
    <w:rsid w:val="001B2937"/>
    <w:rsid w:val="002F1C4E"/>
    <w:rsid w:val="00307052"/>
    <w:rsid w:val="003323FF"/>
    <w:rsid w:val="00363616"/>
    <w:rsid w:val="003645D0"/>
    <w:rsid w:val="00467C9A"/>
    <w:rsid w:val="00500044"/>
    <w:rsid w:val="00521B07"/>
    <w:rsid w:val="006436BC"/>
    <w:rsid w:val="006B7D3D"/>
    <w:rsid w:val="007213C0"/>
    <w:rsid w:val="00740E5D"/>
    <w:rsid w:val="007F3D1B"/>
    <w:rsid w:val="008001F0"/>
    <w:rsid w:val="00870168"/>
    <w:rsid w:val="008D785E"/>
    <w:rsid w:val="0090101E"/>
    <w:rsid w:val="00956E99"/>
    <w:rsid w:val="00962F1F"/>
    <w:rsid w:val="00991828"/>
    <w:rsid w:val="00994D5A"/>
    <w:rsid w:val="00A66E1E"/>
    <w:rsid w:val="00AC43B8"/>
    <w:rsid w:val="00BA0F7B"/>
    <w:rsid w:val="00BA6EE8"/>
    <w:rsid w:val="00C960DA"/>
    <w:rsid w:val="00CA5787"/>
    <w:rsid w:val="00CD2016"/>
    <w:rsid w:val="00D36CD5"/>
    <w:rsid w:val="00D66E19"/>
    <w:rsid w:val="00D96268"/>
    <w:rsid w:val="00F054A0"/>
    <w:rsid w:val="00F9676D"/>
    <w:rsid w:val="00FE2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72D51-C415-4B97-89EF-93C2B76F4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4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268"/>
    <w:pPr>
      <w:ind w:left="720"/>
      <w:contextualSpacing/>
    </w:pPr>
  </w:style>
  <w:style w:type="character" w:customStyle="1" w:styleId="fontstyle01">
    <w:name w:val="fontstyle01"/>
    <w:basedOn w:val="DefaultParagraphFont"/>
    <w:rsid w:val="008D785E"/>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94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938B1-D476-4FB2-8498-C2632DDB6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2135</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Brentnall</cp:lastModifiedBy>
  <cp:revision>2</cp:revision>
  <dcterms:created xsi:type="dcterms:W3CDTF">2017-06-16T09:40:00Z</dcterms:created>
  <dcterms:modified xsi:type="dcterms:W3CDTF">2017-06-16T09:40:00Z</dcterms:modified>
</cp:coreProperties>
</file>